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9A52AA" w14:textId="433013FB" w:rsidR="00370854" w:rsidRDefault="00702FF1" w:rsidP="00702F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ru-RU"/>
        </w:rPr>
      </w:pPr>
      <w:r w:rsidRPr="00702FF1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val="ru-RU"/>
        </w:rPr>
        <w:t>Олег Манаев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ru-RU"/>
        </w:rPr>
        <w:t xml:space="preserve"> </w:t>
      </w:r>
    </w:p>
    <w:p w14:paraId="578C79F8" w14:textId="1432798F" w:rsidR="00370854" w:rsidRDefault="00922194" w:rsidP="003708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ru-RU"/>
        </w:rPr>
      </w:pPr>
      <w:r w:rsidRPr="0092219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ru-RU"/>
        </w:rPr>
        <w:t>25 лет правления А</w:t>
      </w:r>
      <w:r w:rsidR="00C612C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ru-RU"/>
        </w:rPr>
        <w:t>лександра</w:t>
      </w:r>
      <w:r w:rsidRPr="0092219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ru-RU"/>
        </w:rPr>
        <w:t xml:space="preserve"> Лукашенко: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ru-RU"/>
        </w:rPr>
        <w:t xml:space="preserve"> </w:t>
      </w:r>
    </w:p>
    <w:p w14:paraId="2439F83C" w14:textId="0CA32A02" w:rsidR="00C71024" w:rsidRPr="00922194" w:rsidRDefault="00922194" w:rsidP="003708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ru-RU"/>
        </w:rPr>
        <w:t xml:space="preserve">от </w:t>
      </w:r>
      <w:r w:rsidR="00A94E1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ru-RU"/>
        </w:rPr>
        <w:t xml:space="preserve">белорусского 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ru-RU"/>
        </w:rPr>
        <w:t>«Робин Гуда»</w:t>
      </w:r>
      <w:r w:rsidR="00A33C8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ru-RU"/>
        </w:rPr>
        <w:t xml:space="preserve"> – 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ru-RU"/>
        </w:rPr>
        <w:t xml:space="preserve">к </w:t>
      </w:r>
      <w:r w:rsidR="0051468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ru-RU"/>
        </w:rPr>
        <w:t>«Ноттингемскому шерифу»</w:t>
      </w:r>
    </w:p>
    <w:p w14:paraId="6E3D3BAE" w14:textId="0325212B" w:rsidR="00922194" w:rsidRDefault="00922194" w:rsidP="000904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ru-RU"/>
        </w:rPr>
      </w:pPr>
    </w:p>
    <w:p w14:paraId="42762372" w14:textId="77777777" w:rsidR="00317C65" w:rsidRPr="00090432" w:rsidRDefault="00317C65" w:rsidP="000904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ru-RU"/>
        </w:rPr>
      </w:pPr>
    </w:p>
    <w:p w14:paraId="323681B2" w14:textId="4B7A933A" w:rsidR="00090432" w:rsidRPr="00872412" w:rsidRDefault="00090432" w:rsidP="00F41C77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ru-RU"/>
        </w:rPr>
      </w:pPr>
      <w:r w:rsidRPr="0087241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ru-RU"/>
        </w:rPr>
        <w:t>На какие группы общества опирался Лукашенко в 1994</w:t>
      </w:r>
      <w:r w:rsidR="0087241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ru-RU"/>
        </w:rPr>
        <w:t xml:space="preserve"> г.</w:t>
      </w:r>
      <w:r w:rsidRPr="0087241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ru-RU"/>
        </w:rPr>
        <w:t>?</w:t>
      </w:r>
    </w:p>
    <w:p w14:paraId="5B6CEF8A" w14:textId="41D81D7E" w:rsidR="00F41C77" w:rsidRPr="00872412" w:rsidRDefault="00F41C77" w:rsidP="00F41C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</w:pPr>
    </w:p>
    <w:p w14:paraId="091159DB" w14:textId="15E7F1C4" w:rsidR="003870F0" w:rsidRPr="00872412" w:rsidRDefault="003870F0" w:rsidP="003870F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724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То, что именно электорат явился важнейшим источником власти президента Беларуси, не вызывает сомнений. </w:t>
      </w:r>
      <w:r w:rsidR="008724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Четверть века назад </w:t>
      </w:r>
      <w:r w:rsidRPr="008724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аналитики говорили даже об электоральной революции, которая привела малоизвестного депутата на самую вершину. </w:t>
      </w:r>
      <w:r w:rsidR="00361F89" w:rsidRPr="008724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Популярная в кругах оппозиции в</w:t>
      </w:r>
      <w:r w:rsidRPr="008724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ерсия о неких спецслужбах, попросту обманувших наивный белорусский народ и «подбросивших» ему первого президента, логически приводи</w:t>
      </w:r>
      <w:r w:rsidR="00361F89" w:rsidRPr="008724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ла</w:t>
      </w:r>
      <w:r w:rsidRPr="008724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 ожиданиям, согласно которым как только влияние этих темных сил будет утрачено, власть Лукашенко рухнет</w:t>
      </w:r>
      <w:r w:rsidR="00027B28" w:rsidRPr="008724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</w:t>
      </w:r>
      <w:r w:rsidRPr="008724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«и свобода нас встретит радостно у входа». Как известно, эти ожидания не сбылись.</w:t>
      </w:r>
    </w:p>
    <w:p w14:paraId="6BEF10F9" w14:textId="27F08DBA" w:rsidR="00851191" w:rsidRPr="00872412" w:rsidRDefault="00B2499E" w:rsidP="00851191">
      <w:pPr>
        <w:widowControl w:val="0"/>
        <w:tabs>
          <w:tab w:val="left" w:pos="2127"/>
        </w:tabs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724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Социально-демографический портрет </w:t>
      </w:r>
      <w:r w:rsidR="00565891" w:rsidRPr="008724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сторонников</w:t>
      </w:r>
      <w:r w:rsidRPr="008724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президента </w:t>
      </w:r>
      <w:r w:rsidR="00FA1AC9" w:rsidRPr="008724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середины 1990-х годов</w:t>
      </w:r>
      <w:r w:rsidR="00565891" w:rsidRPr="008724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по данным опросов НИСЭПИ, был </w:t>
      </w:r>
      <w:r w:rsidRPr="008724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очень характерен</w:t>
      </w:r>
      <w:r w:rsidR="00565891" w:rsidRPr="008724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</w:t>
      </w:r>
      <w:r w:rsidRPr="008724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прежде всего, пожилое и малообразованное сельское население, преимущественно пенсионеры, среди которых больше женщин, чем мужчин и жителей восточных регионов Беларуси.</w:t>
      </w:r>
      <w:r w:rsidR="00851191" w:rsidRPr="008724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Эта группа характеризовалась, во-первых, «перекосом» социально-демографической структуры в сторону «слабых» социальных групп – по возрасту, образованию, социальному статусу, материальному положению и экономической активности. Во-вторых, уравнительным, этатистским и антирыночным, антиреформаторским (или контрреформаторским) сознанием. В-третьих, ей была свойственны психология «осажденной крепости» (во всех бедах и неудачах обвиняющая разнообразных врагов – более удачливых сограждан или чужих, разделяющих другие ценности), которая порождает нетерпимость, антидемократизм и ксенофобию. Одним словом, мы имели дело с классическим тоталитарным сознанием, правда, в отличие от «гордого тоталитарного сознания» коммунистических времен, с «несчастным тоталитарным сознанием» посткоммунистической эпохи, ностальгирующим по своему прошлому.</w:t>
      </w:r>
    </w:p>
    <w:p w14:paraId="62E566A5" w14:textId="6836603D" w:rsidR="00851191" w:rsidRPr="00872412" w:rsidRDefault="00851191" w:rsidP="00851191">
      <w:pPr>
        <w:widowControl w:val="0"/>
        <w:tabs>
          <w:tab w:val="left" w:pos="2127"/>
        </w:tabs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724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Но </w:t>
      </w:r>
      <w:r w:rsidR="00C0143B" w:rsidRPr="008724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аналитики НИСЭПИ</w:t>
      </w:r>
      <w:r w:rsidRPr="008724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подчеркивали, что такие характеристики описывают доминирующий социальный тип президентского электората. Уже тогда существовал и другой тип, характеризовавшийся социальной динамичностью и вполне рыночным, демократическим и толерантным сознанием</w:t>
      </w:r>
      <w:r w:rsidR="00F2396A" w:rsidRPr="008724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: </w:t>
      </w:r>
      <w:r w:rsidRPr="008724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каждый пятый сочувствующий выступлениям оппозиции, каждый четвертый предпочитающий экономику как в США, каждый четвертый с высшим и незаконченным высшим образованием, каждый третий с приличным материальным положением, почти каждый третий молодой человек, почти каждый второй сторонник суверенитета Беларуси и т.д. – тоже готовы были голосовать за Лукашенко. Эти типы соотнос</w:t>
      </w:r>
      <w:r w:rsidR="00A534A6" w:rsidRPr="008724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ились</w:t>
      </w:r>
      <w:r w:rsidRPr="008724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друг к другу примерно как 2</w:t>
      </w:r>
      <w:r w:rsidR="00A534A6" w:rsidRPr="008724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8724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</w:t>
      </w:r>
      <w:r w:rsidR="00A534A6" w:rsidRPr="008724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8724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Очевидно</w:t>
      </w:r>
      <w:r w:rsidR="00B11B90" w:rsidRPr="008724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было</w:t>
      </w:r>
      <w:r w:rsidRPr="008724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что они – антагонисты, имеющие различные жизненные перспективы, а потому строить государственную политику, опираясь одновременно на оба из них, невозможно. </w:t>
      </w:r>
      <w:r w:rsidR="00BE1ED9" w:rsidRPr="008724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Мы предполагали, что </w:t>
      </w:r>
      <w:r w:rsidRPr="008724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социально динамичный тип продолжает поддерживать президента лишь потому, что пока не нашел лидера, способного реализовать его подлинные социальные интересы.</w:t>
      </w:r>
    </w:p>
    <w:p w14:paraId="242E314F" w14:textId="77B879D8" w:rsidR="00A16D28" w:rsidRPr="00872412" w:rsidRDefault="00563FA2" w:rsidP="009D2313">
      <w:pPr>
        <w:widowControl w:val="0"/>
        <w:tabs>
          <w:tab w:val="left" w:pos="2127"/>
        </w:tabs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72412">
        <w:rPr>
          <w:rFonts w:ascii="Times New Roman" w:hAnsi="Times New Roman" w:cs="Times New Roman"/>
          <w:sz w:val="24"/>
          <w:szCs w:val="24"/>
          <w:lang w:val="ru-RU"/>
        </w:rPr>
        <w:t xml:space="preserve">В те годы </w:t>
      </w:r>
      <w:r w:rsidR="00A629D8" w:rsidRPr="00872412">
        <w:rPr>
          <w:rFonts w:ascii="Times New Roman" w:hAnsi="Times New Roman" w:cs="Times New Roman"/>
          <w:sz w:val="24"/>
          <w:szCs w:val="24"/>
          <w:lang w:val="ru-RU"/>
        </w:rPr>
        <w:t xml:space="preserve">многие задавались </w:t>
      </w:r>
      <w:r w:rsidRPr="00872412">
        <w:rPr>
          <w:rFonts w:ascii="Times New Roman" w:hAnsi="Times New Roman" w:cs="Times New Roman"/>
          <w:sz w:val="24"/>
          <w:szCs w:val="24"/>
          <w:lang w:val="ru-RU"/>
        </w:rPr>
        <w:t>вопрос</w:t>
      </w:r>
      <w:r w:rsidR="00A629D8" w:rsidRPr="00872412">
        <w:rPr>
          <w:rFonts w:ascii="Times New Roman" w:hAnsi="Times New Roman" w:cs="Times New Roman"/>
          <w:sz w:val="24"/>
          <w:szCs w:val="24"/>
          <w:lang w:val="ru-RU"/>
        </w:rPr>
        <w:t>ом</w:t>
      </w:r>
      <w:r w:rsidRPr="00872412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="00AB0237" w:rsidRPr="00872412">
        <w:rPr>
          <w:rFonts w:ascii="Times New Roman" w:hAnsi="Times New Roman" w:cs="Times New Roman"/>
          <w:sz w:val="24"/>
          <w:szCs w:val="24"/>
          <w:lang w:val="ru-RU"/>
        </w:rPr>
        <w:t xml:space="preserve">мог ли выиграть Александр Лукашенко (когда и </w:t>
      </w:r>
      <w:r w:rsidR="00AB0237" w:rsidRPr="00872412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СМИ, и спецслужбы были ему неподконтрольны), строя свою предвыборную программу на демократических и рыночных ценностях? </w:t>
      </w:r>
      <w:r w:rsidR="005F3550" w:rsidRPr="00872412">
        <w:rPr>
          <w:rFonts w:ascii="Times New Roman" w:hAnsi="Times New Roman" w:cs="Times New Roman"/>
          <w:sz w:val="24"/>
          <w:szCs w:val="24"/>
          <w:lang w:val="ru-RU"/>
        </w:rPr>
        <w:t xml:space="preserve">Но </w:t>
      </w:r>
      <w:r w:rsidR="00EF62AF" w:rsidRPr="00872412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AB0237" w:rsidRPr="00872412">
        <w:rPr>
          <w:rFonts w:ascii="Times New Roman" w:hAnsi="Times New Roman" w:cs="Times New Roman"/>
          <w:sz w:val="24"/>
          <w:szCs w:val="24"/>
          <w:lang w:val="ru-RU"/>
        </w:rPr>
        <w:t xml:space="preserve">твет </w:t>
      </w:r>
      <w:r w:rsidR="00EF62AF" w:rsidRPr="00872412">
        <w:rPr>
          <w:rFonts w:ascii="Times New Roman" w:hAnsi="Times New Roman" w:cs="Times New Roman"/>
          <w:sz w:val="24"/>
          <w:szCs w:val="24"/>
          <w:lang w:val="ru-RU"/>
        </w:rPr>
        <w:t xml:space="preserve">был </w:t>
      </w:r>
      <w:r w:rsidR="00AB0237" w:rsidRPr="00872412">
        <w:rPr>
          <w:rFonts w:ascii="Times New Roman" w:hAnsi="Times New Roman" w:cs="Times New Roman"/>
          <w:sz w:val="24"/>
          <w:szCs w:val="24"/>
          <w:lang w:val="ru-RU"/>
        </w:rPr>
        <w:t>очевиден</w:t>
      </w:r>
      <w:r w:rsidR="00EF62AF" w:rsidRPr="00872412">
        <w:rPr>
          <w:rFonts w:ascii="Times New Roman" w:hAnsi="Times New Roman" w:cs="Times New Roman"/>
          <w:sz w:val="24"/>
          <w:szCs w:val="24"/>
          <w:lang w:val="ru-RU"/>
        </w:rPr>
        <w:t>: к</w:t>
      </w:r>
      <w:r w:rsidR="00AB0237" w:rsidRPr="00872412">
        <w:rPr>
          <w:rFonts w:ascii="Times New Roman" w:hAnsi="Times New Roman" w:cs="Times New Roman"/>
          <w:sz w:val="24"/>
          <w:szCs w:val="24"/>
          <w:lang w:val="ru-RU"/>
        </w:rPr>
        <w:t xml:space="preserve">андидаты, предлагавшие подобные программы, проиграли. </w:t>
      </w:r>
      <w:r w:rsidR="00AB0237" w:rsidRPr="00872412">
        <w:rPr>
          <w:rFonts w:ascii="Times New Roman" w:hAnsi="Times New Roman" w:cs="Times New Roman"/>
          <w:iCs/>
          <w:sz w:val="24"/>
          <w:szCs w:val="24"/>
          <w:lang w:val="ru-RU"/>
        </w:rPr>
        <w:t>Несомненным преимуществом Лукашенко и его команды было то, что они очень точно уловили наиболее сильные ожидания подавляющего большинства белорусского электората, сфокусировали их в своей программе и умело направили этот «луч ожиданий» обратно на электорат. После победы на выборах практически вся система институтов власти стала строиться по принципу «социальной радиолокации»: улавливая наиболее сильные, массовые ожидания, они фокусируют их и направляют обратно</w:t>
      </w:r>
      <w:r w:rsidR="00AB0237" w:rsidRPr="00872412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  <w:r w:rsidR="00AB0237" w:rsidRPr="00872412">
        <w:rPr>
          <w:rFonts w:ascii="Times New Roman" w:hAnsi="Times New Roman" w:cs="Times New Roman"/>
          <w:sz w:val="24"/>
          <w:szCs w:val="24"/>
          <w:lang w:val="ru-RU"/>
        </w:rPr>
        <w:t xml:space="preserve"> Образ</w:t>
      </w:r>
      <w:r w:rsidR="00311F98" w:rsidRPr="00872412">
        <w:rPr>
          <w:rFonts w:ascii="Times New Roman" w:hAnsi="Times New Roman" w:cs="Times New Roman"/>
          <w:sz w:val="24"/>
          <w:szCs w:val="24"/>
          <w:lang w:val="ru-RU"/>
        </w:rPr>
        <w:t>овался</w:t>
      </w:r>
      <w:r w:rsidR="00AB0237" w:rsidRPr="00872412">
        <w:rPr>
          <w:rFonts w:ascii="Times New Roman" w:hAnsi="Times New Roman" w:cs="Times New Roman"/>
          <w:sz w:val="24"/>
          <w:szCs w:val="24"/>
          <w:lang w:val="ru-RU"/>
        </w:rPr>
        <w:t xml:space="preserve"> своего рода «круг», участники которого постоянно «подпитыва</w:t>
      </w:r>
      <w:r w:rsidR="00D15FCD" w:rsidRPr="00872412">
        <w:rPr>
          <w:rFonts w:ascii="Times New Roman" w:hAnsi="Times New Roman" w:cs="Times New Roman"/>
          <w:sz w:val="24"/>
          <w:szCs w:val="24"/>
          <w:lang w:val="ru-RU"/>
        </w:rPr>
        <w:t>ли</w:t>
      </w:r>
      <w:r w:rsidR="00AB0237" w:rsidRPr="00872412">
        <w:rPr>
          <w:rFonts w:ascii="Times New Roman" w:hAnsi="Times New Roman" w:cs="Times New Roman"/>
          <w:sz w:val="24"/>
          <w:szCs w:val="24"/>
          <w:lang w:val="ru-RU"/>
        </w:rPr>
        <w:t xml:space="preserve">» друг друга, </w:t>
      </w:r>
      <w:r w:rsidR="00311F98" w:rsidRPr="00872412">
        <w:rPr>
          <w:rFonts w:ascii="Times New Roman" w:hAnsi="Times New Roman" w:cs="Times New Roman"/>
          <w:sz w:val="24"/>
          <w:szCs w:val="24"/>
          <w:lang w:val="ru-RU"/>
        </w:rPr>
        <w:t xml:space="preserve">в котором </w:t>
      </w:r>
      <w:r w:rsidR="00AB0237" w:rsidRPr="00872412">
        <w:rPr>
          <w:rFonts w:ascii="Times New Roman" w:hAnsi="Times New Roman" w:cs="Times New Roman"/>
          <w:sz w:val="24"/>
          <w:szCs w:val="24"/>
          <w:lang w:val="ru-RU"/>
        </w:rPr>
        <w:t>определить инициатора подобного взаимодействия ста</w:t>
      </w:r>
      <w:r w:rsidR="00D15FCD" w:rsidRPr="00872412">
        <w:rPr>
          <w:rFonts w:ascii="Times New Roman" w:hAnsi="Times New Roman" w:cs="Times New Roman"/>
          <w:sz w:val="24"/>
          <w:szCs w:val="24"/>
          <w:lang w:val="ru-RU"/>
        </w:rPr>
        <w:t>ло</w:t>
      </w:r>
      <w:r w:rsidR="00AB0237" w:rsidRPr="00872412">
        <w:rPr>
          <w:rFonts w:ascii="Times New Roman" w:hAnsi="Times New Roman" w:cs="Times New Roman"/>
          <w:sz w:val="24"/>
          <w:szCs w:val="24"/>
          <w:lang w:val="ru-RU"/>
        </w:rPr>
        <w:t xml:space="preserve"> невозможно</w:t>
      </w:r>
      <w:r w:rsidR="00126B47" w:rsidRPr="00872412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A16D28" w:rsidRPr="008724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14:paraId="701A68AC" w14:textId="365198CA" w:rsidR="00090432" w:rsidRPr="00872412" w:rsidRDefault="00090432" w:rsidP="00865BB6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0" w:line="195" w:lineRule="atLeast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ru-RU"/>
        </w:rPr>
      </w:pPr>
      <w:r w:rsidRPr="0087241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ru-RU"/>
        </w:rPr>
        <w:t>Как структурно и количественно его электорат изменился с тех пор? Кто отпал, кто, возможно, добавился?</w:t>
      </w:r>
    </w:p>
    <w:p w14:paraId="3911AC03" w14:textId="77777777" w:rsidR="00F628AD" w:rsidRPr="00872412" w:rsidRDefault="00F628AD" w:rsidP="00F628A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7" w:firstLine="284"/>
        <w:jc w:val="both"/>
        <w:textAlignment w:val="baseline"/>
        <w:rPr>
          <w:rFonts w:ascii="Times New Roman" w:eastAsia="Times New Roman" w:hAnsi="Times New Roman" w:cs="Times New Roman"/>
          <w:kern w:val="28"/>
          <w:sz w:val="24"/>
          <w:szCs w:val="24"/>
          <w:lang w:val="ru-RU" w:eastAsia="ru-RU"/>
        </w:rPr>
      </w:pPr>
    </w:p>
    <w:p w14:paraId="1D3C75C9" w14:textId="3090B23F" w:rsidR="001A6D47" w:rsidRPr="00872412" w:rsidRDefault="005C3C00" w:rsidP="00F628A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7" w:firstLine="284"/>
        <w:jc w:val="both"/>
        <w:textAlignment w:val="baseline"/>
        <w:rPr>
          <w:rFonts w:ascii="Times New Roman" w:eastAsia="Times New Roman" w:hAnsi="Times New Roman" w:cs="Times New Roman"/>
          <w:kern w:val="28"/>
          <w:sz w:val="24"/>
          <w:szCs w:val="24"/>
          <w:lang w:val="ru-RU" w:eastAsia="ru-RU"/>
        </w:rPr>
      </w:pPr>
      <w:r w:rsidRPr="00872412">
        <w:rPr>
          <w:rFonts w:ascii="Times New Roman" w:eastAsia="Times New Roman" w:hAnsi="Times New Roman" w:cs="Times New Roman"/>
          <w:kern w:val="28"/>
          <w:sz w:val="24"/>
          <w:szCs w:val="24"/>
          <w:lang w:val="ru-RU" w:eastAsia="ru-RU"/>
        </w:rPr>
        <w:t>Сра</w:t>
      </w:r>
      <w:r w:rsidR="00B171FD">
        <w:rPr>
          <w:rFonts w:ascii="Times New Roman" w:eastAsia="Times New Roman" w:hAnsi="Times New Roman" w:cs="Times New Roman"/>
          <w:kern w:val="28"/>
          <w:sz w:val="24"/>
          <w:szCs w:val="24"/>
          <w:lang w:val="ru-RU" w:eastAsia="ru-RU"/>
        </w:rPr>
        <w:t>в</w:t>
      </w:r>
      <w:r w:rsidRPr="00872412">
        <w:rPr>
          <w:rFonts w:ascii="Times New Roman" w:eastAsia="Times New Roman" w:hAnsi="Times New Roman" w:cs="Times New Roman"/>
          <w:kern w:val="28"/>
          <w:sz w:val="24"/>
          <w:szCs w:val="24"/>
          <w:lang w:val="ru-RU" w:eastAsia="ru-RU"/>
        </w:rPr>
        <w:t>нительный а</w:t>
      </w:r>
      <w:r w:rsidR="00F628AD" w:rsidRPr="00872412">
        <w:rPr>
          <w:rFonts w:ascii="Times New Roman" w:eastAsia="Times New Roman" w:hAnsi="Times New Roman" w:cs="Times New Roman"/>
          <w:kern w:val="28"/>
          <w:sz w:val="24"/>
          <w:szCs w:val="24"/>
          <w:lang w:val="ru-RU" w:eastAsia="ru-RU"/>
        </w:rPr>
        <w:t xml:space="preserve">нализ положения ведущих </w:t>
      </w:r>
      <w:bookmarkStart w:id="0" w:name="_Hlk10996542"/>
      <w:r w:rsidR="00F628AD" w:rsidRPr="00872412">
        <w:rPr>
          <w:rFonts w:ascii="Times New Roman" w:eastAsia="Times New Roman" w:hAnsi="Times New Roman" w:cs="Times New Roman"/>
          <w:kern w:val="28"/>
          <w:sz w:val="24"/>
          <w:szCs w:val="24"/>
          <w:lang w:val="ru-RU" w:eastAsia="ru-RU"/>
        </w:rPr>
        <w:t xml:space="preserve">социально-профессиональных групп белорусского общества </w:t>
      </w:r>
      <w:bookmarkEnd w:id="0"/>
      <w:r w:rsidR="00F628AD" w:rsidRPr="00872412">
        <w:rPr>
          <w:rFonts w:ascii="Times New Roman" w:eastAsia="Times New Roman" w:hAnsi="Times New Roman" w:cs="Times New Roman"/>
          <w:kern w:val="28"/>
          <w:sz w:val="24"/>
          <w:szCs w:val="24"/>
          <w:lang w:val="ru-RU" w:eastAsia="ru-RU"/>
        </w:rPr>
        <w:t xml:space="preserve">по </w:t>
      </w:r>
      <w:r w:rsidR="001A6D47" w:rsidRPr="00872412">
        <w:rPr>
          <w:rFonts w:ascii="Times New Roman" w:eastAsia="Times New Roman" w:hAnsi="Times New Roman" w:cs="Times New Roman"/>
          <w:kern w:val="28"/>
          <w:sz w:val="24"/>
          <w:szCs w:val="24"/>
          <w:lang w:val="ru-RU" w:eastAsia="ru-RU"/>
        </w:rPr>
        <w:t>нескольким</w:t>
      </w:r>
      <w:r w:rsidR="00F628AD" w:rsidRPr="00872412">
        <w:rPr>
          <w:rFonts w:ascii="Times New Roman" w:eastAsia="Times New Roman" w:hAnsi="Times New Roman" w:cs="Times New Roman"/>
          <w:kern w:val="28"/>
          <w:sz w:val="24"/>
          <w:szCs w:val="24"/>
          <w:lang w:val="ru-RU" w:eastAsia="ru-RU"/>
        </w:rPr>
        <w:t xml:space="preserve"> важнейшим критериям – материальному положению, соответствию этого положения заслугам перед обществом и реальному влиянию – обнаружил </w:t>
      </w:r>
      <w:r w:rsidR="006B5051" w:rsidRPr="00872412">
        <w:rPr>
          <w:rFonts w:ascii="Times New Roman" w:eastAsia="Times New Roman" w:hAnsi="Times New Roman" w:cs="Times New Roman"/>
          <w:kern w:val="28"/>
          <w:sz w:val="24"/>
          <w:szCs w:val="24"/>
          <w:lang w:val="ru-RU" w:eastAsia="ru-RU"/>
        </w:rPr>
        <w:t>красноречивую дин</w:t>
      </w:r>
      <w:r w:rsidR="00BC1115">
        <w:rPr>
          <w:rFonts w:ascii="Times New Roman" w:eastAsia="Times New Roman" w:hAnsi="Times New Roman" w:cs="Times New Roman"/>
          <w:kern w:val="28"/>
          <w:sz w:val="24"/>
          <w:szCs w:val="24"/>
          <w:lang w:val="ru-RU" w:eastAsia="ru-RU"/>
        </w:rPr>
        <w:t>а</w:t>
      </w:r>
      <w:r w:rsidR="006B5051" w:rsidRPr="00872412">
        <w:rPr>
          <w:rFonts w:ascii="Times New Roman" w:eastAsia="Times New Roman" w:hAnsi="Times New Roman" w:cs="Times New Roman"/>
          <w:kern w:val="28"/>
          <w:sz w:val="24"/>
          <w:szCs w:val="24"/>
          <w:lang w:val="ru-RU" w:eastAsia="ru-RU"/>
        </w:rPr>
        <w:t>мику</w:t>
      </w:r>
      <w:r w:rsidR="00F628AD" w:rsidRPr="00872412">
        <w:rPr>
          <w:rFonts w:ascii="Times New Roman" w:eastAsia="Times New Roman" w:hAnsi="Times New Roman" w:cs="Times New Roman"/>
          <w:kern w:val="28"/>
          <w:sz w:val="24"/>
          <w:szCs w:val="24"/>
          <w:lang w:val="ru-RU" w:eastAsia="ru-RU"/>
        </w:rPr>
        <w:t xml:space="preserve">. За </w:t>
      </w:r>
      <w:r w:rsidR="001A6D47" w:rsidRPr="00872412">
        <w:rPr>
          <w:rFonts w:ascii="Times New Roman" w:eastAsia="Times New Roman" w:hAnsi="Times New Roman" w:cs="Times New Roman"/>
          <w:kern w:val="28"/>
          <w:sz w:val="24"/>
          <w:szCs w:val="24"/>
          <w:lang w:val="ru-RU" w:eastAsia="ru-RU"/>
        </w:rPr>
        <w:t xml:space="preserve">двадцать лет </w:t>
      </w:r>
      <w:r w:rsidR="00F628AD" w:rsidRPr="00872412">
        <w:rPr>
          <w:rFonts w:ascii="Times New Roman" w:eastAsia="Times New Roman" w:hAnsi="Times New Roman" w:cs="Times New Roman"/>
          <w:kern w:val="28"/>
          <w:sz w:val="24"/>
          <w:szCs w:val="24"/>
          <w:lang w:val="ru-RU" w:eastAsia="ru-RU"/>
        </w:rPr>
        <w:t xml:space="preserve">правления А. Лукашенко одни социально-профессиональные группы оказались "опущены" – </w:t>
      </w:r>
      <w:r w:rsidR="001A6D47" w:rsidRPr="00872412">
        <w:rPr>
          <w:rFonts w:ascii="Times New Roman" w:eastAsia="Times New Roman" w:hAnsi="Times New Roman" w:cs="Times New Roman"/>
          <w:kern w:val="28"/>
          <w:sz w:val="24"/>
          <w:szCs w:val="24"/>
          <w:lang w:val="ru-RU" w:eastAsia="ru-RU"/>
        </w:rPr>
        <w:t xml:space="preserve">например, </w:t>
      </w:r>
      <w:r w:rsidR="00F628AD" w:rsidRPr="00872412">
        <w:rPr>
          <w:rFonts w:ascii="Times New Roman" w:eastAsia="Times New Roman" w:hAnsi="Times New Roman" w:cs="Times New Roman"/>
          <w:kern w:val="28"/>
          <w:sz w:val="24"/>
          <w:szCs w:val="24"/>
          <w:lang w:val="ru-RU" w:eastAsia="ru-RU"/>
        </w:rPr>
        <w:t>предприниматели</w:t>
      </w:r>
      <w:r w:rsidR="001A6D47" w:rsidRPr="00872412">
        <w:rPr>
          <w:rFonts w:ascii="Times New Roman" w:eastAsia="Times New Roman" w:hAnsi="Times New Roman" w:cs="Times New Roman"/>
          <w:kern w:val="28"/>
          <w:sz w:val="24"/>
          <w:szCs w:val="24"/>
          <w:lang w:val="ru-RU" w:eastAsia="ru-RU"/>
        </w:rPr>
        <w:t xml:space="preserve"> и</w:t>
      </w:r>
      <w:r w:rsidR="00F628AD" w:rsidRPr="00872412">
        <w:rPr>
          <w:rFonts w:ascii="Times New Roman" w:eastAsia="Times New Roman" w:hAnsi="Times New Roman" w:cs="Times New Roman"/>
          <w:kern w:val="28"/>
          <w:sz w:val="24"/>
          <w:szCs w:val="24"/>
          <w:lang w:val="ru-RU" w:eastAsia="ru-RU"/>
        </w:rPr>
        <w:t xml:space="preserve"> директорский корпус, а другие, наоборот, "вознесены" – президентская вертикаль и правоохранительные органы</w:t>
      </w:r>
      <w:r w:rsidR="006B5051" w:rsidRPr="00872412">
        <w:rPr>
          <w:rFonts w:ascii="Times New Roman" w:eastAsia="Times New Roman" w:hAnsi="Times New Roman" w:cs="Times New Roman"/>
          <w:kern w:val="28"/>
          <w:sz w:val="24"/>
          <w:szCs w:val="24"/>
          <w:lang w:val="ru-RU" w:eastAsia="ru-RU"/>
        </w:rPr>
        <w:t>:</w:t>
      </w:r>
    </w:p>
    <w:p w14:paraId="4EF8C98A" w14:textId="64AB3B04" w:rsidR="001A6D47" w:rsidRDefault="00F628AD" w:rsidP="00F628A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7" w:firstLine="284"/>
        <w:jc w:val="both"/>
        <w:textAlignment w:val="baseline"/>
        <w:rPr>
          <w:rFonts w:ascii="Times New Roman" w:eastAsia="Times New Roman" w:hAnsi="Times New Roman" w:cs="Times New Roman"/>
          <w:kern w:val="28"/>
          <w:sz w:val="24"/>
          <w:szCs w:val="24"/>
          <w:lang w:val="ru-RU" w:eastAsia="ru-RU"/>
        </w:rPr>
      </w:pPr>
      <w:r w:rsidRPr="00872412">
        <w:rPr>
          <w:rFonts w:ascii="Times New Roman" w:eastAsia="Times New Roman" w:hAnsi="Times New Roman" w:cs="Times New Roman"/>
          <w:kern w:val="28"/>
          <w:sz w:val="24"/>
          <w:szCs w:val="24"/>
          <w:lang w:val="ru-RU" w:eastAsia="ru-RU"/>
        </w:rPr>
        <w:t xml:space="preserve"> </w:t>
      </w:r>
    </w:p>
    <w:p w14:paraId="33B29EA7" w14:textId="4A24A411" w:rsidR="00444172" w:rsidRDefault="00444172" w:rsidP="0044417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7" w:firstLine="284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 xml:space="preserve">Table 1. </w:t>
      </w:r>
      <w:r w:rsidRPr="00444172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 xml:space="preserve">Dynamics of public assessments of reshaping social structure </w:t>
      </w:r>
    </w:p>
    <w:p w14:paraId="1803ED89" w14:textId="667D314D" w:rsidR="00444172" w:rsidRPr="00444172" w:rsidRDefault="00444172" w:rsidP="0044417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7" w:firstLine="284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</w:pPr>
      <w:r w:rsidRPr="00444172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>during President Lukashenka’s rule, %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1157"/>
        <w:gridCol w:w="1157"/>
        <w:gridCol w:w="1157"/>
        <w:gridCol w:w="1157"/>
        <w:gridCol w:w="1157"/>
        <w:gridCol w:w="1157"/>
      </w:tblGrid>
      <w:tr w:rsidR="001A6D47" w:rsidRPr="00872412" w14:paraId="30539227" w14:textId="77777777" w:rsidTr="0035734A">
        <w:tc>
          <w:tcPr>
            <w:tcW w:w="2628" w:type="dxa"/>
            <w:vMerge w:val="restart"/>
            <w:shd w:val="clear" w:color="auto" w:fill="auto"/>
          </w:tcPr>
          <w:p w14:paraId="2C04FA60" w14:textId="77777777" w:rsidR="001A6D47" w:rsidRPr="00872412" w:rsidRDefault="001A6D47" w:rsidP="0035734A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444172">
              <w:rPr>
                <w:rFonts w:ascii="Times New Roman" w:eastAsia="Times New Roman" w:hAnsi="Times New Roman" w:cs="Times New Roman"/>
                <w:color w:val="500050"/>
                <w:sz w:val="24"/>
                <w:szCs w:val="24"/>
              </w:rPr>
              <w:t xml:space="preserve">   </w:t>
            </w:r>
            <w:r w:rsidRPr="00872412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 xml:space="preserve">Social groups </w:t>
            </w:r>
          </w:p>
        </w:tc>
        <w:tc>
          <w:tcPr>
            <w:tcW w:w="2314" w:type="dxa"/>
            <w:gridSpan w:val="2"/>
            <w:shd w:val="clear" w:color="auto" w:fill="auto"/>
          </w:tcPr>
          <w:p w14:paraId="5605F2FD" w14:textId="77777777" w:rsidR="001A6D47" w:rsidRPr="00872412" w:rsidRDefault="001A6D47" w:rsidP="0035734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ru-RU" w:eastAsia="ja-JP"/>
              </w:rPr>
            </w:pPr>
            <w:r w:rsidRPr="00872412">
              <w:rPr>
                <w:rFonts w:ascii="Times New Roman" w:eastAsia="MS Mincho" w:hAnsi="Times New Roman" w:cs="Times New Roman"/>
                <w:b/>
                <w:sz w:val="24"/>
                <w:szCs w:val="24"/>
                <w:lang w:val="ru-RU" w:eastAsia="ja-JP"/>
              </w:rPr>
              <w:t>Presidential executives</w:t>
            </w:r>
          </w:p>
        </w:tc>
        <w:tc>
          <w:tcPr>
            <w:tcW w:w="2314" w:type="dxa"/>
            <w:gridSpan w:val="2"/>
            <w:shd w:val="clear" w:color="auto" w:fill="auto"/>
          </w:tcPr>
          <w:p w14:paraId="3D47C401" w14:textId="77777777" w:rsidR="001A6D47" w:rsidRPr="00872412" w:rsidRDefault="001A6D47" w:rsidP="0035734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872412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Directors of the state enterprises</w:t>
            </w:r>
          </w:p>
        </w:tc>
        <w:tc>
          <w:tcPr>
            <w:tcW w:w="2314" w:type="dxa"/>
            <w:gridSpan w:val="2"/>
            <w:shd w:val="clear" w:color="auto" w:fill="auto"/>
          </w:tcPr>
          <w:p w14:paraId="05372A04" w14:textId="77777777" w:rsidR="001A6D47" w:rsidRPr="00872412" w:rsidRDefault="001A6D47" w:rsidP="0035734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ru-RU" w:eastAsia="ja-JP"/>
              </w:rPr>
            </w:pPr>
            <w:r w:rsidRPr="00872412">
              <w:rPr>
                <w:rFonts w:ascii="Times New Roman" w:eastAsia="MS Mincho" w:hAnsi="Times New Roman" w:cs="Times New Roman"/>
                <w:b/>
                <w:sz w:val="24"/>
                <w:szCs w:val="24"/>
                <w:lang w:val="ru-RU" w:eastAsia="ja-JP"/>
              </w:rPr>
              <w:t>Businessmen</w:t>
            </w:r>
          </w:p>
        </w:tc>
      </w:tr>
      <w:tr w:rsidR="001A6D47" w:rsidRPr="00872412" w14:paraId="5BCF7B4D" w14:textId="77777777" w:rsidTr="0035734A">
        <w:tc>
          <w:tcPr>
            <w:tcW w:w="2628" w:type="dxa"/>
            <w:vMerge/>
            <w:shd w:val="clear" w:color="auto" w:fill="auto"/>
          </w:tcPr>
          <w:p w14:paraId="111AAC93" w14:textId="77777777" w:rsidR="001A6D47" w:rsidRPr="00872412" w:rsidRDefault="001A6D47" w:rsidP="0035734A">
            <w:pPr>
              <w:spacing w:after="0" w:line="240" w:lineRule="atLeast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157" w:type="dxa"/>
            <w:shd w:val="clear" w:color="auto" w:fill="auto"/>
          </w:tcPr>
          <w:p w14:paraId="475B450A" w14:textId="77777777" w:rsidR="001A6D47" w:rsidRPr="00872412" w:rsidRDefault="001A6D47" w:rsidP="0035734A">
            <w:pPr>
              <w:spacing w:after="0" w:line="240" w:lineRule="atLeast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872412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06’96</w:t>
            </w:r>
          </w:p>
        </w:tc>
        <w:tc>
          <w:tcPr>
            <w:tcW w:w="1157" w:type="dxa"/>
            <w:shd w:val="clear" w:color="auto" w:fill="auto"/>
          </w:tcPr>
          <w:p w14:paraId="13746EF8" w14:textId="77777777" w:rsidR="001A6D47" w:rsidRPr="00872412" w:rsidRDefault="001A6D47" w:rsidP="0035734A">
            <w:pPr>
              <w:spacing w:after="0" w:line="240" w:lineRule="atLeast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872412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06’16</w:t>
            </w:r>
          </w:p>
        </w:tc>
        <w:tc>
          <w:tcPr>
            <w:tcW w:w="1157" w:type="dxa"/>
            <w:shd w:val="clear" w:color="auto" w:fill="auto"/>
          </w:tcPr>
          <w:p w14:paraId="74D1EDDE" w14:textId="77777777" w:rsidR="001A6D47" w:rsidRPr="00872412" w:rsidRDefault="001A6D47" w:rsidP="0035734A">
            <w:pPr>
              <w:spacing w:after="0" w:line="240" w:lineRule="atLeast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872412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06’96</w:t>
            </w:r>
          </w:p>
        </w:tc>
        <w:tc>
          <w:tcPr>
            <w:tcW w:w="1157" w:type="dxa"/>
            <w:shd w:val="clear" w:color="auto" w:fill="auto"/>
          </w:tcPr>
          <w:p w14:paraId="349F4C52" w14:textId="77777777" w:rsidR="001A6D47" w:rsidRPr="00872412" w:rsidRDefault="001A6D47" w:rsidP="0035734A">
            <w:pPr>
              <w:spacing w:after="0" w:line="240" w:lineRule="atLeast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872412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06’16</w:t>
            </w:r>
          </w:p>
        </w:tc>
        <w:tc>
          <w:tcPr>
            <w:tcW w:w="1157" w:type="dxa"/>
            <w:shd w:val="clear" w:color="auto" w:fill="auto"/>
          </w:tcPr>
          <w:p w14:paraId="5E3FA434" w14:textId="77777777" w:rsidR="001A6D47" w:rsidRPr="00872412" w:rsidRDefault="001A6D47" w:rsidP="0035734A">
            <w:pPr>
              <w:spacing w:after="0" w:line="240" w:lineRule="atLeast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872412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06’96</w:t>
            </w:r>
          </w:p>
        </w:tc>
        <w:tc>
          <w:tcPr>
            <w:tcW w:w="1157" w:type="dxa"/>
            <w:shd w:val="clear" w:color="auto" w:fill="auto"/>
          </w:tcPr>
          <w:p w14:paraId="4A8B447E" w14:textId="77777777" w:rsidR="001A6D47" w:rsidRPr="00872412" w:rsidRDefault="001A6D47" w:rsidP="0035734A">
            <w:pPr>
              <w:spacing w:after="0" w:line="240" w:lineRule="atLeast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872412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06’16</w:t>
            </w:r>
          </w:p>
        </w:tc>
      </w:tr>
      <w:tr w:rsidR="001A6D47" w:rsidRPr="00872412" w14:paraId="1B259F17" w14:textId="77777777" w:rsidTr="0035734A">
        <w:tc>
          <w:tcPr>
            <w:tcW w:w="9570" w:type="dxa"/>
            <w:gridSpan w:val="7"/>
            <w:shd w:val="clear" w:color="auto" w:fill="auto"/>
          </w:tcPr>
          <w:p w14:paraId="41BA1788" w14:textId="77777777" w:rsidR="001A6D47" w:rsidRPr="00872412" w:rsidRDefault="001A6D47" w:rsidP="0035734A">
            <w:pPr>
              <w:spacing w:after="0" w:line="240" w:lineRule="atLeast"/>
              <w:jc w:val="center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</w:pPr>
            <w:r w:rsidRPr="00872412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  <w:t>How do you assess the financial situation of the following groups in Belarus?</w:t>
            </w:r>
          </w:p>
        </w:tc>
      </w:tr>
      <w:tr w:rsidR="001A6D47" w:rsidRPr="00872412" w14:paraId="4F2C5630" w14:textId="77777777" w:rsidTr="0035734A">
        <w:tc>
          <w:tcPr>
            <w:tcW w:w="2628" w:type="dxa"/>
            <w:shd w:val="clear" w:color="auto" w:fill="auto"/>
          </w:tcPr>
          <w:p w14:paraId="0D54F14D" w14:textId="77777777" w:rsidR="001A6D47" w:rsidRPr="00872412" w:rsidRDefault="001A6D47" w:rsidP="0035734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724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Good</w:t>
            </w:r>
          </w:p>
        </w:tc>
        <w:tc>
          <w:tcPr>
            <w:tcW w:w="1157" w:type="dxa"/>
            <w:shd w:val="clear" w:color="auto" w:fill="auto"/>
          </w:tcPr>
          <w:p w14:paraId="0EB9D671" w14:textId="77777777" w:rsidR="001A6D47" w:rsidRPr="00872412" w:rsidRDefault="001A6D47" w:rsidP="0035734A">
            <w:pPr>
              <w:spacing w:after="0" w:line="240" w:lineRule="atLeast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872412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80.3</w:t>
            </w:r>
          </w:p>
        </w:tc>
        <w:tc>
          <w:tcPr>
            <w:tcW w:w="1157" w:type="dxa"/>
            <w:shd w:val="clear" w:color="auto" w:fill="auto"/>
            <w:vAlign w:val="bottom"/>
          </w:tcPr>
          <w:p w14:paraId="0A645AC3" w14:textId="77777777" w:rsidR="001A6D47" w:rsidRPr="00872412" w:rsidRDefault="001A6D47" w:rsidP="0035734A">
            <w:pPr>
              <w:spacing w:after="0" w:line="0" w:lineRule="atLeast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872412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82.3</w:t>
            </w:r>
          </w:p>
        </w:tc>
        <w:tc>
          <w:tcPr>
            <w:tcW w:w="1157" w:type="dxa"/>
            <w:shd w:val="clear" w:color="auto" w:fill="auto"/>
          </w:tcPr>
          <w:p w14:paraId="46FA96AC" w14:textId="77777777" w:rsidR="001A6D47" w:rsidRPr="00872412" w:rsidRDefault="001A6D47" w:rsidP="0035734A">
            <w:pPr>
              <w:tabs>
                <w:tab w:val="decimal" w:pos="317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872412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77.9</w:t>
            </w:r>
          </w:p>
        </w:tc>
        <w:tc>
          <w:tcPr>
            <w:tcW w:w="1157" w:type="dxa"/>
            <w:shd w:val="clear" w:color="auto" w:fill="auto"/>
          </w:tcPr>
          <w:p w14:paraId="1673284B" w14:textId="77777777" w:rsidR="001A6D47" w:rsidRPr="00872412" w:rsidRDefault="001A6D47" w:rsidP="0035734A">
            <w:pPr>
              <w:tabs>
                <w:tab w:val="decimal" w:pos="21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872412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 xml:space="preserve">64.9 </w:t>
            </w:r>
          </w:p>
        </w:tc>
        <w:tc>
          <w:tcPr>
            <w:tcW w:w="1157" w:type="dxa"/>
            <w:shd w:val="clear" w:color="auto" w:fill="auto"/>
          </w:tcPr>
          <w:p w14:paraId="5ADD769F" w14:textId="77777777" w:rsidR="001A6D47" w:rsidRPr="00872412" w:rsidRDefault="001A6D47" w:rsidP="0035734A">
            <w:pPr>
              <w:spacing w:after="0" w:line="240" w:lineRule="atLeast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872412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85.3</w:t>
            </w:r>
          </w:p>
        </w:tc>
        <w:tc>
          <w:tcPr>
            <w:tcW w:w="1157" w:type="dxa"/>
            <w:shd w:val="clear" w:color="auto" w:fill="auto"/>
          </w:tcPr>
          <w:p w14:paraId="7D1CA67F" w14:textId="77777777" w:rsidR="001A6D47" w:rsidRPr="00872412" w:rsidRDefault="001A6D47" w:rsidP="0035734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872412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47.5</w:t>
            </w:r>
          </w:p>
        </w:tc>
      </w:tr>
      <w:tr w:rsidR="001A6D47" w:rsidRPr="00872412" w14:paraId="4FFF11B5" w14:textId="77777777" w:rsidTr="0035734A">
        <w:tc>
          <w:tcPr>
            <w:tcW w:w="2628" w:type="dxa"/>
            <w:shd w:val="clear" w:color="auto" w:fill="auto"/>
          </w:tcPr>
          <w:p w14:paraId="72F3599C" w14:textId="77777777" w:rsidR="001A6D47" w:rsidRPr="00872412" w:rsidRDefault="001A6D47" w:rsidP="0035734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724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Average</w:t>
            </w:r>
          </w:p>
        </w:tc>
        <w:tc>
          <w:tcPr>
            <w:tcW w:w="1157" w:type="dxa"/>
            <w:shd w:val="clear" w:color="auto" w:fill="auto"/>
          </w:tcPr>
          <w:p w14:paraId="7CC19E45" w14:textId="77777777" w:rsidR="001A6D47" w:rsidRPr="00872412" w:rsidRDefault="001A6D47" w:rsidP="0035734A">
            <w:pPr>
              <w:spacing w:after="0" w:line="240" w:lineRule="atLeast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724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16.7</w:t>
            </w:r>
          </w:p>
        </w:tc>
        <w:tc>
          <w:tcPr>
            <w:tcW w:w="1157" w:type="dxa"/>
            <w:shd w:val="clear" w:color="auto" w:fill="auto"/>
          </w:tcPr>
          <w:p w14:paraId="2AE1ACC9" w14:textId="77777777" w:rsidR="001A6D47" w:rsidRPr="00872412" w:rsidRDefault="001A6D47" w:rsidP="0035734A">
            <w:pPr>
              <w:tabs>
                <w:tab w:val="decimal" w:pos="459"/>
              </w:tabs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724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14.7</w:t>
            </w:r>
          </w:p>
        </w:tc>
        <w:tc>
          <w:tcPr>
            <w:tcW w:w="1157" w:type="dxa"/>
            <w:shd w:val="clear" w:color="auto" w:fill="auto"/>
          </w:tcPr>
          <w:p w14:paraId="2EAE6E44" w14:textId="77777777" w:rsidR="001A6D47" w:rsidRPr="00872412" w:rsidRDefault="001A6D47" w:rsidP="0035734A">
            <w:pPr>
              <w:tabs>
                <w:tab w:val="decimal" w:pos="317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724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19.6</w:t>
            </w:r>
          </w:p>
        </w:tc>
        <w:tc>
          <w:tcPr>
            <w:tcW w:w="1157" w:type="dxa"/>
            <w:shd w:val="clear" w:color="auto" w:fill="auto"/>
          </w:tcPr>
          <w:p w14:paraId="74C8F8F9" w14:textId="77777777" w:rsidR="001A6D47" w:rsidRPr="00872412" w:rsidRDefault="001A6D47" w:rsidP="0035734A">
            <w:pPr>
              <w:tabs>
                <w:tab w:val="decimal" w:pos="21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724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29.3</w:t>
            </w:r>
          </w:p>
        </w:tc>
        <w:tc>
          <w:tcPr>
            <w:tcW w:w="1157" w:type="dxa"/>
            <w:shd w:val="clear" w:color="auto" w:fill="auto"/>
          </w:tcPr>
          <w:p w14:paraId="5D04533A" w14:textId="77777777" w:rsidR="001A6D47" w:rsidRPr="00872412" w:rsidRDefault="001A6D47" w:rsidP="0035734A">
            <w:pPr>
              <w:spacing w:after="0" w:line="240" w:lineRule="atLeast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724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12.4</w:t>
            </w:r>
          </w:p>
        </w:tc>
        <w:tc>
          <w:tcPr>
            <w:tcW w:w="1157" w:type="dxa"/>
            <w:shd w:val="clear" w:color="auto" w:fill="auto"/>
          </w:tcPr>
          <w:p w14:paraId="09F9D222" w14:textId="77777777" w:rsidR="001A6D47" w:rsidRPr="00872412" w:rsidRDefault="001A6D47" w:rsidP="0035734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724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37.7</w:t>
            </w:r>
          </w:p>
        </w:tc>
      </w:tr>
      <w:tr w:rsidR="001A6D47" w:rsidRPr="00872412" w14:paraId="7EA0FFDE" w14:textId="77777777" w:rsidTr="0035734A">
        <w:tc>
          <w:tcPr>
            <w:tcW w:w="2628" w:type="dxa"/>
            <w:shd w:val="clear" w:color="auto" w:fill="auto"/>
          </w:tcPr>
          <w:p w14:paraId="07571ECE" w14:textId="77777777" w:rsidR="001A6D47" w:rsidRPr="00872412" w:rsidRDefault="001A6D47" w:rsidP="0035734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724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Bad</w:t>
            </w:r>
          </w:p>
        </w:tc>
        <w:tc>
          <w:tcPr>
            <w:tcW w:w="1157" w:type="dxa"/>
            <w:shd w:val="clear" w:color="auto" w:fill="auto"/>
          </w:tcPr>
          <w:p w14:paraId="34457457" w14:textId="77777777" w:rsidR="001A6D47" w:rsidRPr="00872412" w:rsidRDefault="001A6D47" w:rsidP="0035734A">
            <w:pPr>
              <w:spacing w:after="0" w:line="240" w:lineRule="atLeast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724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1.3</w:t>
            </w:r>
          </w:p>
        </w:tc>
        <w:tc>
          <w:tcPr>
            <w:tcW w:w="1157" w:type="dxa"/>
            <w:shd w:val="clear" w:color="auto" w:fill="auto"/>
          </w:tcPr>
          <w:p w14:paraId="678D0D96" w14:textId="77777777" w:rsidR="001A6D47" w:rsidRPr="00872412" w:rsidRDefault="001A6D47" w:rsidP="0035734A">
            <w:pPr>
              <w:tabs>
                <w:tab w:val="decimal" w:pos="459"/>
              </w:tabs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724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2.7</w:t>
            </w:r>
          </w:p>
        </w:tc>
        <w:tc>
          <w:tcPr>
            <w:tcW w:w="1157" w:type="dxa"/>
            <w:shd w:val="clear" w:color="auto" w:fill="auto"/>
          </w:tcPr>
          <w:p w14:paraId="294F277C" w14:textId="77777777" w:rsidR="001A6D47" w:rsidRPr="00872412" w:rsidRDefault="001A6D47" w:rsidP="0035734A">
            <w:pPr>
              <w:tabs>
                <w:tab w:val="decimal" w:pos="317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724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1.6</w:t>
            </w:r>
          </w:p>
        </w:tc>
        <w:tc>
          <w:tcPr>
            <w:tcW w:w="1157" w:type="dxa"/>
            <w:shd w:val="clear" w:color="auto" w:fill="auto"/>
          </w:tcPr>
          <w:p w14:paraId="5CAA7A6A" w14:textId="77777777" w:rsidR="001A6D47" w:rsidRPr="00872412" w:rsidRDefault="001A6D47" w:rsidP="0035734A">
            <w:pPr>
              <w:tabs>
                <w:tab w:val="decimal" w:pos="21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724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5.5</w:t>
            </w:r>
          </w:p>
        </w:tc>
        <w:tc>
          <w:tcPr>
            <w:tcW w:w="1157" w:type="dxa"/>
            <w:shd w:val="clear" w:color="auto" w:fill="auto"/>
          </w:tcPr>
          <w:p w14:paraId="13272175" w14:textId="77777777" w:rsidR="001A6D47" w:rsidRPr="00872412" w:rsidRDefault="001A6D47" w:rsidP="0035734A">
            <w:pPr>
              <w:spacing w:after="0" w:line="240" w:lineRule="atLeast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724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1.5</w:t>
            </w:r>
          </w:p>
        </w:tc>
        <w:tc>
          <w:tcPr>
            <w:tcW w:w="1157" w:type="dxa"/>
            <w:shd w:val="clear" w:color="auto" w:fill="auto"/>
          </w:tcPr>
          <w:p w14:paraId="5F3B3D06" w14:textId="77777777" w:rsidR="001A6D47" w:rsidRPr="00872412" w:rsidRDefault="001A6D47" w:rsidP="0035734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724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14.5</w:t>
            </w:r>
          </w:p>
        </w:tc>
      </w:tr>
      <w:tr w:rsidR="001A6D47" w:rsidRPr="00872412" w14:paraId="30B32D84" w14:textId="77777777" w:rsidTr="0035734A">
        <w:tc>
          <w:tcPr>
            <w:tcW w:w="2628" w:type="dxa"/>
            <w:shd w:val="clear" w:color="auto" w:fill="auto"/>
          </w:tcPr>
          <w:p w14:paraId="0184EF0C" w14:textId="77777777" w:rsidR="001A6D47" w:rsidRPr="00872412" w:rsidRDefault="001A6D47" w:rsidP="0035734A">
            <w:pPr>
              <w:spacing w:after="0" w:line="240" w:lineRule="atLeast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724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Dynamics </w:t>
            </w:r>
          </w:p>
        </w:tc>
        <w:tc>
          <w:tcPr>
            <w:tcW w:w="2314" w:type="dxa"/>
            <w:gridSpan w:val="2"/>
            <w:shd w:val="clear" w:color="auto" w:fill="auto"/>
          </w:tcPr>
          <w:p w14:paraId="63D35B86" w14:textId="77777777" w:rsidR="001A6D47" w:rsidRPr="00872412" w:rsidRDefault="001A6D47" w:rsidP="0035734A">
            <w:pPr>
              <w:spacing w:after="0" w:line="240" w:lineRule="atLeast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724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▲</w:t>
            </w:r>
          </w:p>
        </w:tc>
        <w:tc>
          <w:tcPr>
            <w:tcW w:w="2314" w:type="dxa"/>
            <w:gridSpan w:val="2"/>
            <w:shd w:val="clear" w:color="auto" w:fill="auto"/>
          </w:tcPr>
          <w:p w14:paraId="3E6B1E6A" w14:textId="77777777" w:rsidR="001A6D47" w:rsidRPr="00872412" w:rsidRDefault="001A6D47" w:rsidP="0035734A">
            <w:pPr>
              <w:spacing w:after="0" w:line="240" w:lineRule="atLeast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724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▼</w:t>
            </w:r>
          </w:p>
        </w:tc>
        <w:tc>
          <w:tcPr>
            <w:tcW w:w="2314" w:type="dxa"/>
            <w:gridSpan w:val="2"/>
            <w:shd w:val="clear" w:color="auto" w:fill="auto"/>
          </w:tcPr>
          <w:p w14:paraId="2E7A9BAE" w14:textId="77777777" w:rsidR="001A6D47" w:rsidRPr="00872412" w:rsidRDefault="001A6D47" w:rsidP="0035734A">
            <w:pPr>
              <w:spacing w:after="0" w:line="240" w:lineRule="atLeast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724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▼</w:t>
            </w:r>
          </w:p>
        </w:tc>
      </w:tr>
      <w:tr w:rsidR="001A6D47" w:rsidRPr="00872412" w14:paraId="633B0D4A" w14:textId="77777777" w:rsidTr="0035734A">
        <w:tc>
          <w:tcPr>
            <w:tcW w:w="9570" w:type="dxa"/>
            <w:gridSpan w:val="7"/>
            <w:shd w:val="clear" w:color="auto" w:fill="auto"/>
          </w:tcPr>
          <w:p w14:paraId="64E5E97B" w14:textId="77777777" w:rsidR="001A6D47" w:rsidRPr="00872412" w:rsidRDefault="001A6D47" w:rsidP="0035734A">
            <w:pPr>
              <w:spacing w:after="0" w:line="240" w:lineRule="atLeast"/>
              <w:jc w:val="center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</w:pPr>
            <w:r w:rsidRPr="00872412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  <w:t>Does the standard of living of the following groups correspond to their service to the society?</w:t>
            </w:r>
          </w:p>
        </w:tc>
      </w:tr>
      <w:tr w:rsidR="001A6D47" w:rsidRPr="00872412" w14:paraId="7E5C12E1" w14:textId="77777777" w:rsidTr="0035734A">
        <w:tc>
          <w:tcPr>
            <w:tcW w:w="2628" w:type="dxa"/>
            <w:shd w:val="clear" w:color="auto" w:fill="auto"/>
          </w:tcPr>
          <w:p w14:paraId="6B79C884" w14:textId="77777777" w:rsidR="001A6D47" w:rsidRPr="00872412" w:rsidRDefault="001A6D47" w:rsidP="0035734A">
            <w:pPr>
              <w:spacing w:after="0" w:line="240" w:lineRule="auto"/>
              <w:ind w:left="-57" w:right="-57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87241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They live better than they deserve   </w:t>
            </w:r>
          </w:p>
        </w:tc>
        <w:tc>
          <w:tcPr>
            <w:tcW w:w="1157" w:type="dxa"/>
            <w:shd w:val="clear" w:color="auto" w:fill="auto"/>
          </w:tcPr>
          <w:p w14:paraId="3A0E5ABA" w14:textId="77777777" w:rsidR="001A6D47" w:rsidRPr="00872412" w:rsidRDefault="001A6D47" w:rsidP="0035734A">
            <w:pPr>
              <w:spacing w:after="0" w:line="240" w:lineRule="atLeast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872412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ru-RU" w:eastAsia="ja-JP"/>
              </w:rPr>
              <w:t>64</w:t>
            </w:r>
            <w:r w:rsidRPr="00872412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.1</w:t>
            </w:r>
          </w:p>
        </w:tc>
        <w:tc>
          <w:tcPr>
            <w:tcW w:w="1157" w:type="dxa"/>
            <w:shd w:val="clear" w:color="auto" w:fill="auto"/>
          </w:tcPr>
          <w:p w14:paraId="53BB6544" w14:textId="77777777" w:rsidR="001A6D47" w:rsidRPr="00872412" w:rsidRDefault="001A6D47" w:rsidP="0035734A">
            <w:pPr>
              <w:tabs>
                <w:tab w:val="left" w:pos="-3510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872412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73.2</w:t>
            </w:r>
          </w:p>
        </w:tc>
        <w:tc>
          <w:tcPr>
            <w:tcW w:w="1157" w:type="dxa"/>
            <w:shd w:val="clear" w:color="auto" w:fill="auto"/>
          </w:tcPr>
          <w:p w14:paraId="5728B76C" w14:textId="77777777" w:rsidR="001A6D47" w:rsidRPr="00872412" w:rsidRDefault="001A6D47" w:rsidP="0035734A">
            <w:pPr>
              <w:tabs>
                <w:tab w:val="left" w:pos="-3510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872412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66.7</w:t>
            </w:r>
          </w:p>
        </w:tc>
        <w:tc>
          <w:tcPr>
            <w:tcW w:w="1157" w:type="dxa"/>
            <w:shd w:val="clear" w:color="auto" w:fill="auto"/>
          </w:tcPr>
          <w:p w14:paraId="50117C48" w14:textId="77777777" w:rsidR="001A6D47" w:rsidRPr="00872412" w:rsidRDefault="001A6D47" w:rsidP="0035734A">
            <w:pPr>
              <w:tabs>
                <w:tab w:val="left" w:pos="-3510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872412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48.8</w:t>
            </w:r>
          </w:p>
        </w:tc>
        <w:tc>
          <w:tcPr>
            <w:tcW w:w="1157" w:type="dxa"/>
            <w:shd w:val="clear" w:color="auto" w:fill="auto"/>
          </w:tcPr>
          <w:p w14:paraId="49D9AC06" w14:textId="77777777" w:rsidR="001A6D47" w:rsidRPr="00872412" w:rsidRDefault="001A6D47" w:rsidP="0035734A">
            <w:pPr>
              <w:tabs>
                <w:tab w:val="left" w:pos="-3510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872412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56.8</w:t>
            </w:r>
          </w:p>
        </w:tc>
        <w:tc>
          <w:tcPr>
            <w:tcW w:w="1157" w:type="dxa"/>
            <w:shd w:val="clear" w:color="auto" w:fill="auto"/>
          </w:tcPr>
          <w:p w14:paraId="3EA9422A" w14:textId="77777777" w:rsidR="001A6D47" w:rsidRPr="00872412" w:rsidRDefault="001A6D47" w:rsidP="0035734A">
            <w:pPr>
              <w:tabs>
                <w:tab w:val="left" w:pos="-3510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872412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 xml:space="preserve">30.0 </w:t>
            </w:r>
          </w:p>
        </w:tc>
      </w:tr>
      <w:tr w:rsidR="001A6D47" w:rsidRPr="00872412" w14:paraId="72232A75" w14:textId="77777777" w:rsidTr="0035734A">
        <w:tc>
          <w:tcPr>
            <w:tcW w:w="2628" w:type="dxa"/>
            <w:shd w:val="clear" w:color="auto" w:fill="auto"/>
          </w:tcPr>
          <w:p w14:paraId="2D4D48D6" w14:textId="77777777" w:rsidR="001A6D47" w:rsidRPr="00872412" w:rsidRDefault="001A6D47" w:rsidP="0035734A">
            <w:pPr>
              <w:spacing w:after="0" w:line="240" w:lineRule="auto"/>
              <w:ind w:left="-57" w:right="-57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87241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They live just as well they deserve</w:t>
            </w:r>
          </w:p>
        </w:tc>
        <w:tc>
          <w:tcPr>
            <w:tcW w:w="1157" w:type="dxa"/>
            <w:shd w:val="clear" w:color="auto" w:fill="auto"/>
          </w:tcPr>
          <w:p w14:paraId="08F00067" w14:textId="77777777" w:rsidR="001A6D47" w:rsidRPr="00872412" w:rsidRDefault="001A6D47" w:rsidP="0035734A">
            <w:pPr>
              <w:spacing w:after="0" w:line="240" w:lineRule="atLeast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724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32.6</w:t>
            </w:r>
          </w:p>
        </w:tc>
        <w:tc>
          <w:tcPr>
            <w:tcW w:w="1157" w:type="dxa"/>
            <w:shd w:val="clear" w:color="auto" w:fill="auto"/>
          </w:tcPr>
          <w:p w14:paraId="7A4C2DE8" w14:textId="77777777" w:rsidR="001A6D47" w:rsidRPr="00872412" w:rsidRDefault="001A6D47" w:rsidP="003573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23.3</w:t>
            </w:r>
          </w:p>
        </w:tc>
        <w:tc>
          <w:tcPr>
            <w:tcW w:w="1157" w:type="dxa"/>
            <w:shd w:val="clear" w:color="auto" w:fill="auto"/>
          </w:tcPr>
          <w:p w14:paraId="578A09DA" w14:textId="77777777" w:rsidR="001A6D47" w:rsidRPr="00872412" w:rsidRDefault="001A6D47" w:rsidP="0035734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724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29.3</w:t>
            </w:r>
          </w:p>
        </w:tc>
        <w:tc>
          <w:tcPr>
            <w:tcW w:w="1157" w:type="dxa"/>
            <w:shd w:val="clear" w:color="auto" w:fill="auto"/>
          </w:tcPr>
          <w:p w14:paraId="65A8D1AD" w14:textId="77777777" w:rsidR="001A6D47" w:rsidRPr="00872412" w:rsidRDefault="001A6D47" w:rsidP="003573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41.8</w:t>
            </w:r>
          </w:p>
        </w:tc>
        <w:tc>
          <w:tcPr>
            <w:tcW w:w="1157" w:type="dxa"/>
            <w:shd w:val="clear" w:color="auto" w:fill="auto"/>
          </w:tcPr>
          <w:p w14:paraId="1880BFC1" w14:textId="77777777" w:rsidR="001A6D47" w:rsidRPr="00872412" w:rsidRDefault="001A6D47" w:rsidP="003573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40.3</w:t>
            </w:r>
          </w:p>
        </w:tc>
        <w:tc>
          <w:tcPr>
            <w:tcW w:w="1157" w:type="dxa"/>
            <w:shd w:val="clear" w:color="auto" w:fill="auto"/>
          </w:tcPr>
          <w:p w14:paraId="1E4903CA" w14:textId="77777777" w:rsidR="001A6D47" w:rsidRPr="00872412" w:rsidRDefault="001A6D47" w:rsidP="003573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52.3</w:t>
            </w:r>
          </w:p>
        </w:tc>
      </w:tr>
      <w:tr w:rsidR="001A6D47" w:rsidRPr="00872412" w14:paraId="36DCC82B" w14:textId="77777777" w:rsidTr="0035734A">
        <w:tc>
          <w:tcPr>
            <w:tcW w:w="2628" w:type="dxa"/>
            <w:shd w:val="clear" w:color="auto" w:fill="auto"/>
          </w:tcPr>
          <w:p w14:paraId="4A20AEAF" w14:textId="77777777" w:rsidR="001A6D47" w:rsidRPr="00872412" w:rsidRDefault="001A6D47" w:rsidP="0035734A">
            <w:pPr>
              <w:spacing w:after="0" w:line="240" w:lineRule="auto"/>
              <w:ind w:left="-57" w:right="-57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87241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They live worse than they deserve</w:t>
            </w:r>
          </w:p>
        </w:tc>
        <w:tc>
          <w:tcPr>
            <w:tcW w:w="1157" w:type="dxa"/>
            <w:shd w:val="clear" w:color="auto" w:fill="auto"/>
          </w:tcPr>
          <w:p w14:paraId="62DA43DE" w14:textId="77777777" w:rsidR="001A6D47" w:rsidRPr="00872412" w:rsidRDefault="001A6D47" w:rsidP="0035734A">
            <w:pPr>
              <w:spacing w:after="0" w:line="240" w:lineRule="atLeast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724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1.7</w:t>
            </w:r>
          </w:p>
        </w:tc>
        <w:tc>
          <w:tcPr>
            <w:tcW w:w="1157" w:type="dxa"/>
            <w:shd w:val="clear" w:color="auto" w:fill="auto"/>
          </w:tcPr>
          <w:p w14:paraId="6A6A82BF" w14:textId="77777777" w:rsidR="001A6D47" w:rsidRPr="00872412" w:rsidRDefault="001A6D47" w:rsidP="003573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1157" w:type="dxa"/>
            <w:shd w:val="clear" w:color="auto" w:fill="auto"/>
          </w:tcPr>
          <w:p w14:paraId="1326D732" w14:textId="77777777" w:rsidR="001A6D47" w:rsidRPr="00872412" w:rsidRDefault="001A6D47" w:rsidP="0035734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724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3.2</w:t>
            </w:r>
          </w:p>
        </w:tc>
        <w:tc>
          <w:tcPr>
            <w:tcW w:w="1157" w:type="dxa"/>
            <w:shd w:val="clear" w:color="auto" w:fill="auto"/>
          </w:tcPr>
          <w:p w14:paraId="541A4BAA" w14:textId="77777777" w:rsidR="001A6D47" w:rsidRPr="00872412" w:rsidRDefault="001A6D47" w:rsidP="003573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1157" w:type="dxa"/>
            <w:shd w:val="clear" w:color="auto" w:fill="auto"/>
          </w:tcPr>
          <w:p w14:paraId="0FD5A2EF" w14:textId="77777777" w:rsidR="001A6D47" w:rsidRPr="00872412" w:rsidRDefault="001A6D47" w:rsidP="003573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 </w:t>
            </w:r>
          </w:p>
        </w:tc>
        <w:tc>
          <w:tcPr>
            <w:tcW w:w="1157" w:type="dxa"/>
            <w:shd w:val="clear" w:color="auto" w:fill="auto"/>
          </w:tcPr>
          <w:p w14:paraId="11D86D10" w14:textId="77777777" w:rsidR="001A6D47" w:rsidRPr="00872412" w:rsidRDefault="001A6D47" w:rsidP="003573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</w:t>
            </w:r>
          </w:p>
        </w:tc>
      </w:tr>
      <w:tr w:rsidR="001A6D47" w:rsidRPr="00872412" w14:paraId="478BAC32" w14:textId="77777777" w:rsidTr="0035734A">
        <w:tc>
          <w:tcPr>
            <w:tcW w:w="2628" w:type="dxa"/>
            <w:shd w:val="clear" w:color="auto" w:fill="auto"/>
          </w:tcPr>
          <w:p w14:paraId="4EF7ECCA" w14:textId="77777777" w:rsidR="001A6D47" w:rsidRPr="00872412" w:rsidRDefault="001A6D47" w:rsidP="0035734A">
            <w:pPr>
              <w:spacing w:after="0" w:line="240" w:lineRule="atLeast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724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Dynamics  </w:t>
            </w:r>
          </w:p>
        </w:tc>
        <w:tc>
          <w:tcPr>
            <w:tcW w:w="2314" w:type="dxa"/>
            <w:gridSpan w:val="2"/>
            <w:shd w:val="clear" w:color="auto" w:fill="auto"/>
          </w:tcPr>
          <w:p w14:paraId="1843F30D" w14:textId="77777777" w:rsidR="001A6D47" w:rsidRPr="00872412" w:rsidRDefault="001A6D47" w:rsidP="0035734A">
            <w:pPr>
              <w:spacing w:after="0" w:line="240" w:lineRule="atLeast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724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▲</w:t>
            </w:r>
          </w:p>
        </w:tc>
        <w:tc>
          <w:tcPr>
            <w:tcW w:w="2314" w:type="dxa"/>
            <w:gridSpan w:val="2"/>
            <w:shd w:val="clear" w:color="auto" w:fill="auto"/>
          </w:tcPr>
          <w:p w14:paraId="01D00242" w14:textId="77777777" w:rsidR="001A6D47" w:rsidRPr="00872412" w:rsidRDefault="001A6D47" w:rsidP="0035734A">
            <w:pPr>
              <w:spacing w:after="0" w:line="240" w:lineRule="atLeast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724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▼</w:t>
            </w:r>
          </w:p>
        </w:tc>
        <w:tc>
          <w:tcPr>
            <w:tcW w:w="2314" w:type="dxa"/>
            <w:gridSpan w:val="2"/>
            <w:shd w:val="clear" w:color="auto" w:fill="auto"/>
          </w:tcPr>
          <w:p w14:paraId="23F34ADC" w14:textId="77777777" w:rsidR="001A6D47" w:rsidRPr="00872412" w:rsidRDefault="001A6D47" w:rsidP="0035734A">
            <w:pPr>
              <w:spacing w:after="0" w:line="240" w:lineRule="atLeast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8724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▼</w:t>
            </w:r>
          </w:p>
        </w:tc>
      </w:tr>
      <w:tr w:rsidR="001A6D47" w:rsidRPr="00872412" w14:paraId="71114074" w14:textId="77777777" w:rsidTr="0035734A">
        <w:tc>
          <w:tcPr>
            <w:tcW w:w="9570" w:type="dxa"/>
            <w:gridSpan w:val="7"/>
            <w:shd w:val="clear" w:color="auto" w:fill="auto"/>
          </w:tcPr>
          <w:p w14:paraId="260D8E1A" w14:textId="77777777" w:rsidR="001A6D47" w:rsidRPr="00872412" w:rsidRDefault="001A6D47" w:rsidP="0035734A">
            <w:pPr>
              <w:spacing w:after="0" w:line="240" w:lineRule="atLeast"/>
              <w:jc w:val="center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</w:pPr>
            <w:r w:rsidRPr="00872412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  <w:t xml:space="preserve"> What is the impact of the following groups on people's life?</w:t>
            </w:r>
          </w:p>
        </w:tc>
      </w:tr>
      <w:tr w:rsidR="001A6D47" w:rsidRPr="00872412" w14:paraId="3266738A" w14:textId="77777777" w:rsidTr="0035734A">
        <w:tc>
          <w:tcPr>
            <w:tcW w:w="2628" w:type="dxa"/>
            <w:shd w:val="clear" w:color="auto" w:fill="auto"/>
          </w:tcPr>
          <w:p w14:paraId="3DE28725" w14:textId="77777777" w:rsidR="001A6D47" w:rsidRPr="00872412" w:rsidRDefault="001A6D47" w:rsidP="0035734A">
            <w:pPr>
              <w:spacing w:after="0" w:line="240" w:lineRule="atLeast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87241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Strong </w:t>
            </w:r>
          </w:p>
        </w:tc>
        <w:tc>
          <w:tcPr>
            <w:tcW w:w="1157" w:type="dxa"/>
            <w:shd w:val="clear" w:color="auto" w:fill="auto"/>
          </w:tcPr>
          <w:p w14:paraId="36676A96" w14:textId="77777777" w:rsidR="001A6D47" w:rsidRPr="00872412" w:rsidRDefault="001A6D47" w:rsidP="0035734A">
            <w:pPr>
              <w:tabs>
                <w:tab w:val="decimal" w:pos="45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8724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39.9 </w:t>
            </w:r>
          </w:p>
        </w:tc>
        <w:tc>
          <w:tcPr>
            <w:tcW w:w="1157" w:type="dxa"/>
            <w:shd w:val="clear" w:color="auto" w:fill="auto"/>
          </w:tcPr>
          <w:p w14:paraId="3870D5A8" w14:textId="77777777" w:rsidR="001A6D47" w:rsidRPr="00872412" w:rsidRDefault="001A6D47" w:rsidP="0035734A">
            <w:pPr>
              <w:tabs>
                <w:tab w:val="decimal" w:pos="31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24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46.7 </w:t>
            </w:r>
          </w:p>
        </w:tc>
        <w:tc>
          <w:tcPr>
            <w:tcW w:w="1157" w:type="dxa"/>
            <w:shd w:val="clear" w:color="auto" w:fill="auto"/>
          </w:tcPr>
          <w:p w14:paraId="5BC16DB7" w14:textId="77777777" w:rsidR="001A6D47" w:rsidRPr="00872412" w:rsidRDefault="001A6D47" w:rsidP="0035734A">
            <w:pPr>
              <w:tabs>
                <w:tab w:val="decimal" w:pos="45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24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28.5 </w:t>
            </w:r>
          </w:p>
        </w:tc>
        <w:tc>
          <w:tcPr>
            <w:tcW w:w="1157" w:type="dxa"/>
            <w:shd w:val="clear" w:color="auto" w:fill="auto"/>
          </w:tcPr>
          <w:p w14:paraId="269ADD99" w14:textId="77777777" w:rsidR="001A6D47" w:rsidRPr="00872412" w:rsidRDefault="001A6D47" w:rsidP="0035734A">
            <w:pPr>
              <w:tabs>
                <w:tab w:val="decimal" w:pos="31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24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24.9 </w:t>
            </w:r>
          </w:p>
        </w:tc>
        <w:tc>
          <w:tcPr>
            <w:tcW w:w="1157" w:type="dxa"/>
            <w:shd w:val="clear" w:color="auto" w:fill="auto"/>
          </w:tcPr>
          <w:p w14:paraId="1E340170" w14:textId="77777777" w:rsidR="001A6D47" w:rsidRPr="00872412" w:rsidRDefault="001A6D47" w:rsidP="0035734A">
            <w:pPr>
              <w:tabs>
                <w:tab w:val="decimal" w:pos="45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24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28.4 </w:t>
            </w:r>
          </w:p>
        </w:tc>
        <w:tc>
          <w:tcPr>
            <w:tcW w:w="1157" w:type="dxa"/>
            <w:shd w:val="clear" w:color="auto" w:fill="auto"/>
          </w:tcPr>
          <w:p w14:paraId="4C27EAC5" w14:textId="77777777" w:rsidR="001A6D47" w:rsidRPr="00872412" w:rsidRDefault="001A6D47" w:rsidP="0035734A">
            <w:p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24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12.4 </w:t>
            </w:r>
          </w:p>
        </w:tc>
      </w:tr>
      <w:tr w:rsidR="001A6D47" w:rsidRPr="00872412" w14:paraId="0CD8B0A6" w14:textId="77777777" w:rsidTr="0035734A">
        <w:tc>
          <w:tcPr>
            <w:tcW w:w="2628" w:type="dxa"/>
            <w:shd w:val="clear" w:color="auto" w:fill="auto"/>
          </w:tcPr>
          <w:p w14:paraId="1F6B4529" w14:textId="77777777" w:rsidR="001A6D47" w:rsidRPr="00872412" w:rsidRDefault="001A6D47" w:rsidP="0035734A">
            <w:pPr>
              <w:spacing w:after="0" w:line="240" w:lineRule="atLeast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87241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Average </w:t>
            </w:r>
          </w:p>
        </w:tc>
        <w:tc>
          <w:tcPr>
            <w:tcW w:w="1157" w:type="dxa"/>
            <w:shd w:val="clear" w:color="auto" w:fill="auto"/>
          </w:tcPr>
          <w:p w14:paraId="7148E911" w14:textId="77777777" w:rsidR="001A6D47" w:rsidRPr="00872412" w:rsidRDefault="001A6D47" w:rsidP="0035734A">
            <w:pPr>
              <w:tabs>
                <w:tab w:val="decimal" w:pos="45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40.9</w:t>
            </w:r>
          </w:p>
        </w:tc>
        <w:tc>
          <w:tcPr>
            <w:tcW w:w="1157" w:type="dxa"/>
            <w:shd w:val="clear" w:color="auto" w:fill="auto"/>
          </w:tcPr>
          <w:p w14:paraId="152233B4" w14:textId="77777777" w:rsidR="001A6D47" w:rsidRPr="00872412" w:rsidRDefault="001A6D47" w:rsidP="0035734A">
            <w:pPr>
              <w:tabs>
                <w:tab w:val="decimal" w:pos="31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38.2</w:t>
            </w:r>
          </w:p>
        </w:tc>
        <w:tc>
          <w:tcPr>
            <w:tcW w:w="1157" w:type="dxa"/>
            <w:shd w:val="clear" w:color="auto" w:fill="auto"/>
          </w:tcPr>
          <w:p w14:paraId="5C26440D" w14:textId="77777777" w:rsidR="001A6D47" w:rsidRPr="00872412" w:rsidRDefault="001A6D47" w:rsidP="0035734A">
            <w:pPr>
              <w:tabs>
                <w:tab w:val="decimal" w:pos="45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47.2</w:t>
            </w:r>
          </w:p>
        </w:tc>
        <w:tc>
          <w:tcPr>
            <w:tcW w:w="1157" w:type="dxa"/>
            <w:shd w:val="clear" w:color="auto" w:fill="auto"/>
          </w:tcPr>
          <w:p w14:paraId="430D8163" w14:textId="77777777" w:rsidR="001A6D47" w:rsidRPr="00872412" w:rsidRDefault="001A6D47" w:rsidP="0035734A">
            <w:pPr>
              <w:tabs>
                <w:tab w:val="decimal" w:pos="31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51.3</w:t>
            </w:r>
          </w:p>
        </w:tc>
        <w:tc>
          <w:tcPr>
            <w:tcW w:w="1157" w:type="dxa"/>
            <w:shd w:val="clear" w:color="auto" w:fill="auto"/>
          </w:tcPr>
          <w:p w14:paraId="7829848F" w14:textId="77777777" w:rsidR="001A6D47" w:rsidRPr="00872412" w:rsidRDefault="001A6D47" w:rsidP="0035734A">
            <w:pPr>
              <w:tabs>
                <w:tab w:val="decimal" w:pos="45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41.8</w:t>
            </w:r>
          </w:p>
        </w:tc>
        <w:tc>
          <w:tcPr>
            <w:tcW w:w="1157" w:type="dxa"/>
            <w:shd w:val="clear" w:color="auto" w:fill="auto"/>
          </w:tcPr>
          <w:p w14:paraId="6BCF5ABB" w14:textId="77777777" w:rsidR="001A6D47" w:rsidRPr="00872412" w:rsidRDefault="001A6D47" w:rsidP="0035734A">
            <w:p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52.0</w:t>
            </w:r>
          </w:p>
        </w:tc>
      </w:tr>
      <w:tr w:rsidR="001A6D47" w:rsidRPr="00872412" w14:paraId="7D0A29CB" w14:textId="77777777" w:rsidTr="0035734A">
        <w:tc>
          <w:tcPr>
            <w:tcW w:w="2628" w:type="dxa"/>
            <w:shd w:val="clear" w:color="auto" w:fill="auto"/>
          </w:tcPr>
          <w:p w14:paraId="6FFD7564" w14:textId="77777777" w:rsidR="001A6D47" w:rsidRPr="00872412" w:rsidRDefault="001A6D47" w:rsidP="0035734A">
            <w:pPr>
              <w:spacing w:after="0" w:line="240" w:lineRule="atLeast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87241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None </w:t>
            </w:r>
          </w:p>
        </w:tc>
        <w:tc>
          <w:tcPr>
            <w:tcW w:w="1157" w:type="dxa"/>
            <w:shd w:val="clear" w:color="auto" w:fill="auto"/>
          </w:tcPr>
          <w:p w14:paraId="698D7A28" w14:textId="77777777" w:rsidR="001A6D47" w:rsidRPr="00872412" w:rsidRDefault="001A6D47" w:rsidP="0035734A">
            <w:pPr>
              <w:tabs>
                <w:tab w:val="decimal" w:pos="45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16.9 </w:t>
            </w:r>
          </w:p>
        </w:tc>
        <w:tc>
          <w:tcPr>
            <w:tcW w:w="1157" w:type="dxa"/>
            <w:shd w:val="clear" w:color="auto" w:fill="auto"/>
          </w:tcPr>
          <w:p w14:paraId="7394420B" w14:textId="77777777" w:rsidR="001A6D47" w:rsidRPr="00872412" w:rsidRDefault="001A6D47" w:rsidP="0035734A">
            <w:pPr>
              <w:tabs>
                <w:tab w:val="decimal" w:pos="31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14.9 </w:t>
            </w:r>
          </w:p>
        </w:tc>
        <w:tc>
          <w:tcPr>
            <w:tcW w:w="1157" w:type="dxa"/>
            <w:shd w:val="clear" w:color="auto" w:fill="auto"/>
          </w:tcPr>
          <w:p w14:paraId="19B6A752" w14:textId="77777777" w:rsidR="001A6D47" w:rsidRPr="00872412" w:rsidRDefault="001A6D47" w:rsidP="0035734A">
            <w:pPr>
              <w:tabs>
                <w:tab w:val="decimal" w:pos="45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22.1 </w:t>
            </w:r>
          </w:p>
        </w:tc>
        <w:tc>
          <w:tcPr>
            <w:tcW w:w="1157" w:type="dxa"/>
            <w:shd w:val="clear" w:color="auto" w:fill="auto"/>
          </w:tcPr>
          <w:p w14:paraId="0F3DAA11" w14:textId="77777777" w:rsidR="001A6D47" w:rsidRPr="00872412" w:rsidRDefault="001A6D47" w:rsidP="0035734A">
            <w:pPr>
              <w:tabs>
                <w:tab w:val="decimal" w:pos="31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23.6 </w:t>
            </w:r>
          </w:p>
        </w:tc>
        <w:tc>
          <w:tcPr>
            <w:tcW w:w="1157" w:type="dxa"/>
            <w:shd w:val="clear" w:color="auto" w:fill="auto"/>
          </w:tcPr>
          <w:p w14:paraId="4BB20745" w14:textId="77777777" w:rsidR="001A6D47" w:rsidRPr="00872412" w:rsidRDefault="001A6D47" w:rsidP="0035734A">
            <w:pPr>
              <w:tabs>
                <w:tab w:val="decimal" w:pos="45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27.7 </w:t>
            </w:r>
          </w:p>
        </w:tc>
        <w:tc>
          <w:tcPr>
            <w:tcW w:w="1157" w:type="dxa"/>
            <w:shd w:val="clear" w:color="auto" w:fill="auto"/>
          </w:tcPr>
          <w:p w14:paraId="07CDCBA5" w14:textId="77777777" w:rsidR="001A6D47" w:rsidRPr="00872412" w:rsidRDefault="001A6D47" w:rsidP="0035734A">
            <w:p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7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35.3</w:t>
            </w:r>
          </w:p>
        </w:tc>
      </w:tr>
      <w:tr w:rsidR="001A6D47" w:rsidRPr="00872412" w14:paraId="1170D28B" w14:textId="77777777" w:rsidTr="0035734A">
        <w:tc>
          <w:tcPr>
            <w:tcW w:w="2628" w:type="dxa"/>
            <w:shd w:val="clear" w:color="auto" w:fill="auto"/>
          </w:tcPr>
          <w:p w14:paraId="09F23B13" w14:textId="77777777" w:rsidR="001A6D47" w:rsidRPr="00872412" w:rsidRDefault="001A6D47" w:rsidP="003573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Dynamics</w:t>
            </w:r>
          </w:p>
        </w:tc>
        <w:tc>
          <w:tcPr>
            <w:tcW w:w="2314" w:type="dxa"/>
            <w:gridSpan w:val="2"/>
            <w:shd w:val="clear" w:color="auto" w:fill="auto"/>
          </w:tcPr>
          <w:p w14:paraId="2CD0F1CA" w14:textId="77777777" w:rsidR="001A6D47" w:rsidRPr="00872412" w:rsidRDefault="001A6D47" w:rsidP="0035734A">
            <w:pPr>
              <w:spacing w:after="0" w:line="0" w:lineRule="atLeast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724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▲</w:t>
            </w:r>
          </w:p>
        </w:tc>
        <w:tc>
          <w:tcPr>
            <w:tcW w:w="2314" w:type="dxa"/>
            <w:gridSpan w:val="2"/>
            <w:shd w:val="clear" w:color="auto" w:fill="auto"/>
          </w:tcPr>
          <w:p w14:paraId="66D89A76" w14:textId="77777777" w:rsidR="001A6D47" w:rsidRPr="00872412" w:rsidRDefault="001A6D47" w:rsidP="0035734A">
            <w:pPr>
              <w:spacing w:after="0" w:line="0" w:lineRule="atLeast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724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▼</w:t>
            </w:r>
          </w:p>
        </w:tc>
        <w:tc>
          <w:tcPr>
            <w:tcW w:w="2314" w:type="dxa"/>
            <w:gridSpan w:val="2"/>
            <w:shd w:val="clear" w:color="auto" w:fill="auto"/>
          </w:tcPr>
          <w:p w14:paraId="1EAA9708" w14:textId="77777777" w:rsidR="001A6D47" w:rsidRPr="00872412" w:rsidRDefault="001A6D47" w:rsidP="0035734A">
            <w:pPr>
              <w:tabs>
                <w:tab w:val="decimal" w:pos="0"/>
                <w:tab w:val="decimal" w:pos="31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41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▼</w:t>
            </w:r>
          </w:p>
        </w:tc>
      </w:tr>
    </w:tbl>
    <w:p w14:paraId="7CCDFB98" w14:textId="77777777" w:rsidR="001A6D47" w:rsidRPr="00872412" w:rsidRDefault="001A6D47" w:rsidP="00F628A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7" w:firstLine="284"/>
        <w:jc w:val="both"/>
        <w:textAlignment w:val="baseline"/>
        <w:rPr>
          <w:rFonts w:ascii="Times New Roman" w:eastAsia="Times New Roman" w:hAnsi="Times New Roman" w:cs="Times New Roman"/>
          <w:kern w:val="28"/>
          <w:sz w:val="24"/>
          <w:szCs w:val="24"/>
          <w:lang w:val="ru-RU" w:eastAsia="ru-RU"/>
        </w:rPr>
      </w:pPr>
    </w:p>
    <w:p w14:paraId="059954C2" w14:textId="7685206B" w:rsidR="00F628AD" w:rsidRPr="00872412" w:rsidRDefault="00F628AD" w:rsidP="00F628A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7" w:firstLine="284"/>
        <w:jc w:val="both"/>
        <w:textAlignment w:val="baseline"/>
        <w:rPr>
          <w:rFonts w:ascii="Times New Roman" w:eastAsia="Times New Roman" w:hAnsi="Times New Roman" w:cs="Times New Roman"/>
          <w:kern w:val="28"/>
          <w:sz w:val="24"/>
          <w:szCs w:val="24"/>
          <w:lang w:val="ru-RU" w:eastAsia="ru-RU"/>
        </w:rPr>
      </w:pPr>
      <w:r w:rsidRPr="00872412">
        <w:rPr>
          <w:rFonts w:ascii="Times New Roman" w:eastAsia="Times New Roman" w:hAnsi="Times New Roman" w:cs="Times New Roman"/>
          <w:kern w:val="28"/>
          <w:sz w:val="24"/>
          <w:szCs w:val="24"/>
          <w:lang w:val="ru-RU" w:eastAsia="ru-RU"/>
        </w:rPr>
        <w:t>Так, "хорошее" положение президентской вертикали выросло, причем это положение стало еще меньше соответствовать их заслугам перед обществом, а влияние на жизнь людей, наоборот, возросло. В то же время "хорошее" материальное положение</w:t>
      </w:r>
      <w:r w:rsidR="002F067F" w:rsidRPr="00872412">
        <w:rPr>
          <w:rFonts w:ascii="Times New Roman" w:eastAsia="Times New Roman" w:hAnsi="Times New Roman" w:cs="Times New Roman"/>
          <w:kern w:val="28"/>
          <w:sz w:val="24"/>
          <w:szCs w:val="24"/>
          <w:lang w:val="ru-RU" w:eastAsia="ru-RU"/>
        </w:rPr>
        <w:t xml:space="preserve"> </w:t>
      </w:r>
      <w:r w:rsidR="00DF0581" w:rsidRPr="00872412">
        <w:rPr>
          <w:rFonts w:ascii="Times New Roman" w:eastAsia="Times New Roman" w:hAnsi="Times New Roman" w:cs="Times New Roman"/>
          <w:kern w:val="28"/>
          <w:sz w:val="24"/>
          <w:szCs w:val="24"/>
          <w:lang w:val="ru-RU" w:eastAsia="ru-RU"/>
        </w:rPr>
        <w:t xml:space="preserve">директорского корпуса и </w:t>
      </w:r>
      <w:r w:rsidRPr="00872412">
        <w:rPr>
          <w:rFonts w:ascii="Times New Roman" w:eastAsia="Times New Roman" w:hAnsi="Times New Roman" w:cs="Times New Roman"/>
          <w:kern w:val="28"/>
          <w:sz w:val="24"/>
          <w:szCs w:val="24"/>
          <w:lang w:val="ru-RU" w:eastAsia="ru-RU"/>
        </w:rPr>
        <w:t xml:space="preserve">предпринимателей </w:t>
      </w:r>
      <w:r w:rsidR="00DF0581" w:rsidRPr="00872412">
        <w:rPr>
          <w:rFonts w:ascii="Times New Roman" w:eastAsia="Times New Roman" w:hAnsi="Times New Roman" w:cs="Times New Roman"/>
          <w:kern w:val="28"/>
          <w:sz w:val="24"/>
          <w:szCs w:val="24"/>
          <w:lang w:val="ru-RU" w:eastAsia="ru-RU"/>
        </w:rPr>
        <w:t xml:space="preserve">значительно </w:t>
      </w:r>
      <w:r w:rsidRPr="00872412">
        <w:rPr>
          <w:rFonts w:ascii="Times New Roman" w:eastAsia="Times New Roman" w:hAnsi="Times New Roman" w:cs="Times New Roman"/>
          <w:kern w:val="28"/>
          <w:sz w:val="24"/>
          <w:szCs w:val="24"/>
          <w:lang w:val="ru-RU" w:eastAsia="ru-RU"/>
        </w:rPr>
        <w:t>у</w:t>
      </w:r>
      <w:r w:rsidR="00DF0581" w:rsidRPr="00872412">
        <w:rPr>
          <w:rFonts w:ascii="Times New Roman" w:eastAsia="Times New Roman" w:hAnsi="Times New Roman" w:cs="Times New Roman"/>
          <w:kern w:val="28"/>
          <w:sz w:val="24"/>
          <w:szCs w:val="24"/>
          <w:lang w:val="ru-RU" w:eastAsia="ru-RU"/>
        </w:rPr>
        <w:t>худшилось</w:t>
      </w:r>
      <w:r w:rsidRPr="00872412">
        <w:rPr>
          <w:rFonts w:ascii="Times New Roman" w:eastAsia="Times New Roman" w:hAnsi="Times New Roman" w:cs="Times New Roman"/>
          <w:kern w:val="28"/>
          <w:sz w:val="24"/>
          <w:szCs w:val="24"/>
          <w:lang w:val="ru-RU" w:eastAsia="ru-RU"/>
        </w:rPr>
        <w:t xml:space="preserve">, они "живут лучше, чем заслуживают" – </w:t>
      </w:r>
      <w:r w:rsidR="00237585" w:rsidRPr="00872412">
        <w:rPr>
          <w:rFonts w:ascii="Times New Roman" w:eastAsia="Times New Roman" w:hAnsi="Times New Roman" w:cs="Times New Roman"/>
          <w:kern w:val="28"/>
          <w:sz w:val="24"/>
          <w:szCs w:val="24"/>
          <w:lang w:val="ru-RU" w:eastAsia="ru-RU"/>
        </w:rPr>
        <w:t xml:space="preserve">значительно </w:t>
      </w:r>
      <w:r w:rsidRPr="00872412">
        <w:rPr>
          <w:rFonts w:ascii="Times New Roman" w:eastAsia="Times New Roman" w:hAnsi="Times New Roman" w:cs="Times New Roman"/>
          <w:kern w:val="28"/>
          <w:sz w:val="24"/>
          <w:szCs w:val="24"/>
          <w:lang w:val="ru-RU" w:eastAsia="ru-RU"/>
        </w:rPr>
        <w:t xml:space="preserve">уменьшилось, </w:t>
      </w:r>
      <w:r w:rsidR="00237585" w:rsidRPr="00872412">
        <w:rPr>
          <w:rFonts w:ascii="Times New Roman" w:eastAsia="Times New Roman" w:hAnsi="Times New Roman" w:cs="Times New Roman"/>
          <w:kern w:val="28"/>
          <w:sz w:val="24"/>
          <w:szCs w:val="24"/>
          <w:lang w:val="ru-RU" w:eastAsia="ru-RU"/>
        </w:rPr>
        <w:t>также как и их влияние на жизнь людей</w:t>
      </w:r>
      <w:r w:rsidRPr="00872412">
        <w:rPr>
          <w:rFonts w:ascii="Times New Roman" w:eastAsia="Times New Roman" w:hAnsi="Times New Roman" w:cs="Times New Roman"/>
          <w:kern w:val="28"/>
          <w:sz w:val="24"/>
          <w:szCs w:val="24"/>
          <w:lang w:val="ru-RU" w:eastAsia="ru-RU"/>
        </w:rPr>
        <w:t xml:space="preserve">. </w:t>
      </w:r>
    </w:p>
    <w:p w14:paraId="7D4657B4" w14:textId="3CB98989" w:rsidR="006B5051" w:rsidRPr="00872412" w:rsidRDefault="00A913EB" w:rsidP="006B5051">
      <w:pPr>
        <w:widowControl w:val="0"/>
        <w:spacing w:after="0" w:line="240" w:lineRule="auto"/>
        <w:ind w:firstLine="284"/>
        <w:jc w:val="both"/>
        <w:rPr>
          <w:rFonts w:ascii="Times New Roman" w:eastAsia="MS Mincho" w:hAnsi="Times New Roman" w:cs="Times New Roman"/>
          <w:sz w:val="24"/>
          <w:szCs w:val="24"/>
          <w:lang w:val="ru-RU" w:eastAsia="ja-JP"/>
        </w:rPr>
      </w:pPr>
      <w:r w:rsidRPr="00872412">
        <w:rPr>
          <w:rFonts w:ascii="Times New Roman" w:eastAsia="MS Mincho" w:hAnsi="Times New Roman" w:cs="Times New Roman"/>
          <w:sz w:val="24"/>
          <w:szCs w:val="24"/>
          <w:lang w:val="ru-RU" w:eastAsia="ja-JP"/>
        </w:rPr>
        <w:t xml:space="preserve">Сравнительный анализ положения ведущих </w:t>
      </w:r>
      <w:r w:rsidRPr="00872412">
        <w:rPr>
          <w:rFonts w:ascii="Times New Roman" w:eastAsia="Times New Roman" w:hAnsi="Times New Roman" w:cs="Times New Roman"/>
          <w:kern w:val="28"/>
          <w:sz w:val="24"/>
          <w:szCs w:val="24"/>
          <w:lang w:val="ru-RU" w:eastAsia="ru-RU"/>
        </w:rPr>
        <w:t xml:space="preserve">социально-профессиональных групп белорусского общества по критерию поддержки президентом Лукашенко, выявил еще более </w:t>
      </w:r>
      <w:r w:rsidR="006B5051" w:rsidRPr="00872412">
        <w:rPr>
          <w:rFonts w:ascii="Times New Roman" w:eastAsia="Times New Roman" w:hAnsi="Times New Roman" w:cs="Times New Roman"/>
          <w:kern w:val="28"/>
          <w:sz w:val="24"/>
          <w:szCs w:val="24"/>
          <w:lang w:val="ru-RU" w:eastAsia="ru-RU"/>
        </w:rPr>
        <w:t xml:space="preserve">поразительную картину. </w:t>
      </w:r>
      <w:r w:rsidR="006B5051" w:rsidRPr="00872412">
        <w:rPr>
          <w:rFonts w:ascii="Times New Roman" w:eastAsia="MS Mincho" w:hAnsi="Times New Roman" w:cs="Times New Roman"/>
          <w:sz w:val="24"/>
          <w:szCs w:val="24"/>
          <w:lang w:val="ru-RU" w:eastAsia="ja-JP"/>
        </w:rPr>
        <w:t xml:space="preserve">Всего за десять лет, с 2006 по 2016 гг., опора президента на «государевых» людей выросла почти на 13%, а на «простых людей» наоборот снизилась более чем вдвое:     </w:t>
      </w:r>
    </w:p>
    <w:p w14:paraId="71706A5C" w14:textId="4F074D01" w:rsidR="00DC7D1A" w:rsidRPr="00872412" w:rsidRDefault="00F628AD" w:rsidP="00F628AD">
      <w:pPr>
        <w:widowControl w:val="0"/>
        <w:spacing w:after="0" w:line="240" w:lineRule="auto"/>
        <w:ind w:firstLine="284"/>
        <w:jc w:val="both"/>
        <w:rPr>
          <w:rFonts w:ascii="Times New Roman" w:eastAsia="MS Mincho" w:hAnsi="Times New Roman" w:cs="Times New Roman"/>
          <w:sz w:val="24"/>
          <w:szCs w:val="24"/>
          <w:lang w:val="ru-RU" w:eastAsia="ja-JP"/>
        </w:rPr>
      </w:pPr>
      <w:r w:rsidRPr="00872412">
        <w:rPr>
          <w:rFonts w:ascii="Times New Roman" w:eastAsia="MS Mincho" w:hAnsi="Times New Roman" w:cs="Times New Roman"/>
          <w:sz w:val="24"/>
          <w:szCs w:val="24"/>
          <w:lang w:val="ru-RU" w:eastAsia="ja-JP"/>
        </w:rPr>
        <w:t xml:space="preserve"> </w:t>
      </w:r>
    </w:p>
    <w:p w14:paraId="784CF6F1" w14:textId="2B56374C" w:rsidR="00DC7D1A" w:rsidRPr="00872412" w:rsidRDefault="00DC7D1A" w:rsidP="00F628AD">
      <w:pPr>
        <w:widowControl w:val="0"/>
        <w:spacing w:after="0" w:line="240" w:lineRule="auto"/>
        <w:ind w:firstLine="284"/>
        <w:jc w:val="both"/>
        <w:rPr>
          <w:rFonts w:ascii="Times New Roman" w:eastAsia="MS Mincho" w:hAnsi="Times New Roman" w:cs="Times New Roman"/>
          <w:sz w:val="24"/>
          <w:szCs w:val="24"/>
          <w:lang w:val="ru-RU" w:eastAsia="ja-JP"/>
        </w:rPr>
      </w:pPr>
      <w:r w:rsidRPr="00872412">
        <w:rPr>
          <w:rFonts w:ascii="Times New Roman" w:eastAsia="Times New Roman" w:hAnsi="Times New Roman" w:cs="Times New Roman"/>
          <w:noProof/>
          <w:color w:val="500050"/>
          <w:sz w:val="24"/>
          <w:szCs w:val="24"/>
          <w:lang w:val="ru-RU"/>
        </w:rPr>
        <w:drawing>
          <wp:inline distT="0" distB="0" distL="0" distR="0" wp14:anchorId="259416CF" wp14:editId="5DD08874">
            <wp:extent cx="5822504" cy="4366272"/>
            <wp:effectExtent l="0" t="0" r="698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2504" cy="43662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22DFCDF" w14:textId="77777777" w:rsidR="006B5051" w:rsidRPr="00872412" w:rsidRDefault="006B5051" w:rsidP="00F628AD">
      <w:pPr>
        <w:widowControl w:val="0"/>
        <w:spacing w:after="0" w:line="240" w:lineRule="auto"/>
        <w:ind w:firstLine="284"/>
        <w:jc w:val="both"/>
        <w:rPr>
          <w:rFonts w:ascii="Times New Roman" w:eastAsia="MS Mincho" w:hAnsi="Times New Roman" w:cs="Times New Roman"/>
          <w:sz w:val="24"/>
          <w:szCs w:val="24"/>
          <w:lang w:val="ru-RU" w:eastAsia="ja-JP"/>
        </w:rPr>
      </w:pPr>
    </w:p>
    <w:p w14:paraId="71B51F4B" w14:textId="68AA1151" w:rsidR="00F628AD" w:rsidRPr="00872412" w:rsidRDefault="00F628AD" w:rsidP="00F628AD">
      <w:pPr>
        <w:widowControl w:val="0"/>
        <w:spacing w:after="0" w:line="240" w:lineRule="auto"/>
        <w:ind w:firstLine="284"/>
        <w:jc w:val="both"/>
        <w:rPr>
          <w:rFonts w:ascii="Times New Roman" w:eastAsia="MS Mincho" w:hAnsi="Times New Roman" w:cs="Times New Roman"/>
          <w:sz w:val="24"/>
          <w:szCs w:val="24"/>
          <w:lang w:val="ru-RU" w:eastAsia="ja-JP"/>
        </w:rPr>
      </w:pPr>
      <w:r w:rsidRPr="00872412">
        <w:rPr>
          <w:rFonts w:ascii="Times New Roman" w:eastAsia="MS Mincho" w:hAnsi="Times New Roman" w:cs="Times New Roman"/>
          <w:sz w:val="24"/>
          <w:szCs w:val="24"/>
          <w:lang w:val="ru-RU" w:eastAsia="ja-JP"/>
        </w:rPr>
        <w:t>Как видно, президент сдерж</w:t>
      </w:r>
      <w:r w:rsidR="00420FFB" w:rsidRPr="00872412">
        <w:rPr>
          <w:rFonts w:ascii="Times New Roman" w:eastAsia="MS Mincho" w:hAnsi="Times New Roman" w:cs="Times New Roman"/>
          <w:sz w:val="24"/>
          <w:szCs w:val="24"/>
          <w:lang w:val="ru-RU" w:eastAsia="ja-JP"/>
        </w:rPr>
        <w:t>ал</w:t>
      </w:r>
      <w:r w:rsidRPr="00872412">
        <w:rPr>
          <w:rFonts w:ascii="Times New Roman" w:eastAsia="MS Mincho" w:hAnsi="Times New Roman" w:cs="Times New Roman"/>
          <w:sz w:val="24"/>
          <w:szCs w:val="24"/>
          <w:lang w:val="ru-RU" w:eastAsia="ja-JP"/>
        </w:rPr>
        <w:t xml:space="preserve"> некоторые из своих обещаний. Обещал "стряхнуть как вшивых блох" предпринимателей – и стряхнул. Обещал отделить "честных" журналистов от "нечестных" – и отделил. Правда, некоторые обещания реализовались весьма специфическим образом. Например, обещание "навести порядок" на деле вылилось в то, что число работников правоохранительных органов за годы его правления возросло вдвое, а армия, наоборот, значительно сократилась, и сегодня на одного военнослужащего приходится два "правоохранителя". Обещание "укрепить ствол власти" вылилось в то, что президентская вертикаль действительно стала самой влиятельной группой в обществе, не пользуясь, однако, особым уважением самого общества и живя явно "не по средствам". </w:t>
      </w:r>
    </w:p>
    <w:p w14:paraId="46B86E1E" w14:textId="130A47D4" w:rsidR="00174C27" w:rsidRDefault="00B12E61" w:rsidP="00174C27">
      <w:pPr>
        <w:widowControl w:val="0"/>
        <w:spacing w:after="0" w:line="240" w:lineRule="auto"/>
        <w:ind w:firstLine="284"/>
        <w:jc w:val="both"/>
        <w:rPr>
          <w:rFonts w:ascii="Times New Roman" w:eastAsia="MS Mincho" w:hAnsi="Times New Roman" w:cs="Times New Roman"/>
          <w:sz w:val="24"/>
          <w:szCs w:val="24"/>
          <w:lang w:val="ru-RU" w:eastAsia="ja-JP"/>
        </w:rPr>
      </w:pPr>
      <w:r w:rsidRPr="00872412">
        <w:rPr>
          <w:rFonts w:ascii="Times New Roman" w:eastAsia="MS Mincho" w:hAnsi="Times New Roman" w:cs="Times New Roman"/>
          <w:sz w:val="24"/>
          <w:szCs w:val="24"/>
          <w:lang w:val="ru-RU" w:eastAsia="ja-JP"/>
        </w:rPr>
        <w:lastRenderedPageBreak/>
        <w:t>В итоге, если в</w:t>
      </w:r>
      <w:r w:rsidR="00F628AD" w:rsidRPr="00872412">
        <w:rPr>
          <w:rFonts w:ascii="Times New Roman" w:eastAsia="MS Mincho" w:hAnsi="Times New Roman" w:cs="Times New Roman"/>
          <w:sz w:val="24"/>
          <w:szCs w:val="24"/>
          <w:lang w:val="ru-RU" w:eastAsia="ja-JP"/>
        </w:rPr>
        <w:t xml:space="preserve"> 2006 г. среднее значение электорального рейтинга А. Лукашенко составило 55.6%, </w:t>
      </w:r>
      <w:r w:rsidRPr="00872412">
        <w:rPr>
          <w:rFonts w:ascii="Times New Roman" w:eastAsia="MS Mincho" w:hAnsi="Times New Roman" w:cs="Times New Roman"/>
          <w:sz w:val="24"/>
          <w:szCs w:val="24"/>
          <w:lang w:val="ru-RU" w:eastAsia="ja-JP"/>
        </w:rPr>
        <w:t>то</w:t>
      </w:r>
      <w:r w:rsidR="00F628AD" w:rsidRPr="00872412">
        <w:rPr>
          <w:rFonts w:ascii="Times New Roman" w:eastAsia="MS Mincho" w:hAnsi="Times New Roman" w:cs="Times New Roman"/>
          <w:sz w:val="24"/>
          <w:szCs w:val="24"/>
          <w:lang w:val="ru-RU" w:eastAsia="ja-JP"/>
        </w:rPr>
        <w:t xml:space="preserve"> в первом полугодии 2016 г. – 28.4%. Снижение почти двукратное. </w:t>
      </w:r>
      <w:r w:rsidR="00174C27">
        <w:rPr>
          <w:rFonts w:ascii="Times New Roman" w:eastAsia="MS Mincho" w:hAnsi="Times New Roman" w:cs="Times New Roman"/>
          <w:sz w:val="24"/>
          <w:szCs w:val="24"/>
          <w:lang w:val="ru-RU" w:eastAsia="ja-JP"/>
        </w:rPr>
        <w:t xml:space="preserve">«Батька» – как его называли простые люди, «белорусский Робин Гуд» – как называли его многие эксперты в 1990-х годах, «народный президент» – как он до сих пор любит себя называть, превратился в главу государственной бюрократии, или, продолжая литературно-историческую паралель – в «Ноттингемского шерифа».       </w:t>
      </w:r>
    </w:p>
    <w:p w14:paraId="102DA294" w14:textId="00C00BA7" w:rsidR="00F628AD" w:rsidRPr="00872412" w:rsidRDefault="00F628AD" w:rsidP="00F628AD">
      <w:pPr>
        <w:widowControl w:val="0"/>
        <w:spacing w:after="0" w:line="240" w:lineRule="auto"/>
        <w:ind w:firstLine="284"/>
        <w:jc w:val="both"/>
        <w:rPr>
          <w:rFonts w:ascii="Times New Roman" w:eastAsia="MS Mincho" w:hAnsi="Times New Roman" w:cs="Times New Roman"/>
          <w:sz w:val="24"/>
          <w:szCs w:val="24"/>
          <w:lang w:val="ru-RU" w:eastAsia="ja-JP"/>
        </w:rPr>
      </w:pPr>
    </w:p>
    <w:p w14:paraId="402E749D" w14:textId="2D83B049" w:rsidR="00090432" w:rsidRPr="00CF494E" w:rsidRDefault="00090432" w:rsidP="00CF494E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0" w:line="195" w:lineRule="atLeast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ru-RU"/>
        </w:rPr>
      </w:pPr>
      <w:r w:rsidRPr="00CF494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ru-RU"/>
        </w:rPr>
        <w:t>Проголосовало ли бы сегодняшнее общество за такого же кандидата, каким был Лукашенко в 1994-м?</w:t>
      </w:r>
      <w:r w:rsidRPr="00CF494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 </w:t>
      </w:r>
    </w:p>
    <w:p w14:paraId="52C20DC1" w14:textId="04A45820" w:rsidR="00A37321" w:rsidRPr="005B50D8" w:rsidRDefault="00DF161F" w:rsidP="00DF161F">
      <w:pPr>
        <w:shd w:val="clear" w:color="auto" w:fill="FFFFFF"/>
        <w:spacing w:before="100" w:beforeAutospacing="1" w:after="0" w:line="19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5B50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  </w:t>
      </w:r>
      <w:r w:rsidR="00A21DAD" w:rsidRPr="005B50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С</w:t>
      </w:r>
      <w:r w:rsidR="001E6304" w:rsidRPr="005B50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егодня трудно говорить о том, как голосует белорусское общество. И не столько потому, что «все схвачено», что мимо администрации президента и ЦИК «и муха не пролетит»</w:t>
      </w:r>
      <w:r w:rsidR="00860A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без согласования</w:t>
      </w:r>
      <w:r w:rsidR="001E6304" w:rsidRPr="005B50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, а потому, что за последние четверть века </w:t>
      </w:r>
      <w:r w:rsidRPr="005B50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увеличилось социально-экономическое и общественно-политическое неравенство, раскол общества стал намного глубже. Причем этот процесс идет не столько спонтанно, сколько целенаправленно стимулируется властями. И хотя </w:t>
      </w:r>
      <w:r w:rsidR="001E6304" w:rsidRPr="005B50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он</w:t>
      </w:r>
      <w:r w:rsidRPr="005B50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не сопровождается тотальным насилием и разрушением прежнего порядка, как во времена исторических социальных революций, эта «тихая революция» также привела к очень серьезным последствиям: перераспределению власти и собственности, доступа к таким важным социальным ресурсам, как здравоохранение, образование и культура. Например, дети представителей государственной бюрократии, силовиков, «придворного» бизнеса имеют сегодня совсем другие жизненные перспективы, чем дети рабочих, специалистов или индивидуальных предпринимателей. С учетом членов семей эти новые «верхи» – «государевы люди», не просто лояльные, но кровно заинтересованные в нынешнем положении – сегодня включают в себя около миллиона человек. </w:t>
      </w:r>
      <w:r w:rsidR="00290C7E" w:rsidRPr="005B50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Тут вполне </w:t>
      </w:r>
      <w:r w:rsidRPr="005B50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уместно использовать знаменитое определение югославского политолога Милована Джиласа </w:t>
      </w:r>
      <w:r w:rsidR="00340D3C" w:rsidRPr="005B50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и говорить о формировании</w:t>
      </w:r>
      <w:r w:rsidRPr="005B50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«нов</w:t>
      </w:r>
      <w:r w:rsidR="00340D3C" w:rsidRPr="005B50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ого</w:t>
      </w:r>
      <w:r w:rsidRPr="005B50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класс</w:t>
      </w:r>
      <w:r w:rsidR="00340D3C" w:rsidRPr="005B50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а</w:t>
      </w:r>
      <w:r w:rsidRPr="005B50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»</w:t>
      </w:r>
      <w:r w:rsidR="00A37321" w:rsidRPr="005B50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, пришедшего на место прежней советско-партийной номенклатуры</w:t>
      </w:r>
      <w:r w:rsidRPr="005B50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. </w:t>
      </w:r>
      <w:r w:rsidR="00290C7E" w:rsidRPr="005B50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Некоторые аналитики говорят даже о существовании «двух Беларусей в одной стране».</w:t>
      </w:r>
    </w:p>
    <w:p w14:paraId="1FAA6933" w14:textId="7AE2F83D" w:rsidR="00651A0A" w:rsidRPr="005B50D8" w:rsidRDefault="00A21DAD" w:rsidP="00A21DAD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5B50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  Думаю, что этот «новый класс» совершенно не заинтересован в новом «Робин Гуде» - кандидате, строившим свою избирательную кампанию на «борьбе с засильем</w:t>
      </w:r>
      <w:r w:rsidR="00683B4E" w:rsidRPr="005B50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5B50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номенклатуры»</w:t>
      </w:r>
      <w:r w:rsidR="003A789F" w:rsidRPr="005B50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и «</w:t>
      </w:r>
      <w:r w:rsidR="000332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справедливом </w:t>
      </w:r>
      <w:r w:rsidR="003A789F" w:rsidRPr="005B50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перераспределении общественного богатства»</w:t>
      </w:r>
      <w:r w:rsidRPr="005B50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.</w:t>
      </w:r>
      <w:r w:rsidR="00651A0A" w:rsidRPr="005B50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Если Лукашенко вдруг избрал бы такую стратегию, сомневаюсь, что он получил бы реальную поддержку своей главной социальной опоры.</w:t>
      </w:r>
    </w:p>
    <w:p w14:paraId="1EF11D21" w14:textId="5FF40888" w:rsidR="00683B4E" w:rsidRPr="005B50D8" w:rsidRDefault="00651A0A" w:rsidP="00A21DAD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5B50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  </w:t>
      </w:r>
      <w:r w:rsidR="001E1B84" w:rsidRPr="005B50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Что касается его социальной опоры образца 1994 года – «бедных и угнетенных номенклатурой социальных низов», </w:t>
      </w:r>
      <w:r w:rsidR="009C2CDF" w:rsidRPr="005B50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то в ней запрос на «нового Робин Гуда», несомненно, есть. Но, </w:t>
      </w:r>
      <w:r w:rsidR="001E1B84" w:rsidRPr="005B50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к</w:t>
      </w:r>
      <w:r w:rsidR="00C00620" w:rsidRPr="005B50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ак следует из приведенных выше данных</w:t>
      </w:r>
      <w:r w:rsidR="001E1B84" w:rsidRPr="005B50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, </w:t>
      </w:r>
      <w:r w:rsidR="00D03E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эта опора</w:t>
      </w:r>
      <w:r w:rsidR="00C00620" w:rsidRPr="005B50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значительно сузилась. Многие из этих людей считают, что их предали.</w:t>
      </w:r>
      <w:r w:rsidR="003160EE" w:rsidRPr="005B50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К тому же </w:t>
      </w:r>
      <w:r w:rsidR="003160EE" w:rsidRPr="005B50D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«государевы люди» сегодня контролируют «социальные низы» гораздо эффективнее, чем их предшественники четверть века назад</w:t>
      </w:r>
      <w:r w:rsidR="00BA4E68" w:rsidRPr="005B50D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, и вряд ли допустят новое «восстание масс»</w:t>
      </w:r>
      <w:r w:rsidR="003160EE" w:rsidRPr="005B50D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</w:t>
      </w:r>
    </w:p>
    <w:p w14:paraId="513C74B0" w14:textId="509B3A7E" w:rsidR="00090432" w:rsidRPr="00162556" w:rsidRDefault="00090432" w:rsidP="00162556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0" w:line="195" w:lineRule="atLeast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ru-RU"/>
        </w:rPr>
      </w:pPr>
      <w:r w:rsidRPr="0016255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ru-RU"/>
        </w:rPr>
        <w:t>К каким запросам он апеллировал тогда? К каким апеллирует сейчас?</w:t>
      </w:r>
    </w:p>
    <w:p w14:paraId="76207E24" w14:textId="77777777" w:rsidR="00D809FF" w:rsidRPr="00872412" w:rsidRDefault="00D809FF" w:rsidP="00D809FF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</w:pPr>
    </w:p>
    <w:p w14:paraId="34FCBE4A" w14:textId="326D7F55" w:rsidR="00D809FF" w:rsidRPr="00872412" w:rsidRDefault="007A4C5E" w:rsidP="00D809FF">
      <w:pPr>
        <w:widowControl w:val="0"/>
        <w:spacing w:after="0" w:line="240" w:lineRule="auto"/>
        <w:ind w:firstLine="284"/>
        <w:jc w:val="both"/>
        <w:rPr>
          <w:rFonts w:ascii="Times New Roman" w:eastAsia="MS Mincho" w:hAnsi="Times New Roman" w:cs="Times New Roman"/>
          <w:color w:val="000000"/>
          <w:kern w:val="2"/>
          <w:sz w:val="24"/>
          <w:szCs w:val="24"/>
          <w:lang w:val="ru-RU" w:eastAsia="ja-JP"/>
        </w:rPr>
      </w:pPr>
      <w:r w:rsidRPr="00872412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 xml:space="preserve">Тогда главным были запрос на социальную справедливость и экономическую стабильность. </w:t>
      </w:r>
      <w:r w:rsidR="00061AB6" w:rsidRPr="00872412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 xml:space="preserve">Именно эти пункты и являются сегодня самыми уязвимыми в политике Лукашенко. </w:t>
      </w:r>
      <w:r w:rsidR="00D809FF" w:rsidRPr="00872412">
        <w:rPr>
          <w:rFonts w:ascii="Times New Roman" w:eastAsia="MS Mincho" w:hAnsi="Times New Roman" w:cs="Times New Roman"/>
          <w:sz w:val="24"/>
          <w:szCs w:val="24"/>
          <w:lang w:val="ru-RU" w:eastAsia="ja-JP"/>
        </w:rPr>
        <w:t xml:space="preserve">Особо </w:t>
      </w:r>
      <w:r w:rsidR="00D809FF" w:rsidRPr="00872412">
        <w:rPr>
          <w:rFonts w:ascii="Times New Roman" w:eastAsia="MS Mincho" w:hAnsi="Times New Roman" w:cs="Times New Roman"/>
          <w:sz w:val="24"/>
          <w:szCs w:val="24"/>
          <w:lang w:val="ru-RU" w:eastAsia="ja-JP"/>
        </w:rPr>
        <w:lastRenderedPageBreak/>
        <w:t xml:space="preserve">подчеркну, что </w:t>
      </w:r>
      <w:r w:rsidR="00061AB6" w:rsidRPr="00872412">
        <w:rPr>
          <w:rFonts w:ascii="Times New Roman" w:eastAsia="MS Mincho" w:hAnsi="Times New Roman" w:cs="Times New Roman"/>
          <w:sz w:val="24"/>
          <w:szCs w:val="24"/>
          <w:lang w:val="ru-RU" w:eastAsia="ja-JP"/>
        </w:rPr>
        <w:t xml:space="preserve">выше </w:t>
      </w:r>
      <w:r w:rsidR="00737327" w:rsidRPr="00872412">
        <w:rPr>
          <w:rFonts w:ascii="Times New Roman" w:eastAsia="MS Mincho" w:hAnsi="Times New Roman" w:cs="Times New Roman"/>
          <w:sz w:val="24"/>
          <w:szCs w:val="24"/>
          <w:lang w:val="ru-RU" w:eastAsia="ja-JP"/>
        </w:rPr>
        <w:t>п</w:t>
      </w:r>
      <w:r w:rsidR="00D809FF" w:rsidRPr="00872412">
        <w:rPr>
          <w:rFonts w:ascii="Times New Roman" w:eastAsia="MS Mincho" w:hAnsi="Times New Roman" w:cs="Times New Roman"/>
          <w:sz w:val="24"/>
          <w:szCs w:val="24"/>
          <w:lang w:val="ru-RU" w:eastAsia="ja-JP"/>
        </w:rPr>
        <w:t>риво</w:t>
      </w:r>
      <w:r w:rsidR="00061AB6" w:rsidRPr="00872412">
        <w:rPr>
          <w:rFonts w:ascii="Times New Roman" w:eastAsia="MS Mincho" w:hAnsi="Times New Roman" w:cs="Times New Roman"/>
          <w:sz w:val="24"/>
          <w:szCs w:val="24"/>
          <w:lang w:val="ru-RU" w:eastAsia="ja-JP"/>
        </w:rPr>
        <w:t>дил</w:t>
      </w:r>
      <w:r w:rsidR="00737327" w:rsidRPr="00872412">
        <w:rPr>
          <w:rFonts w:ascii="Times New Roman" w:eastAsia="MS Mincho" w:hAnsi="Times New Roman" w:cs="Times New Roman"/>
          <w:sz w:val="24"/>
          <w:szCs w:val="24"/>
          <w:lang w:val="ru-RU" w:eastAsia="ja-JP"/>
        </w:rPr>
        <w:t>ись</w:t>
      </w:r>
      <w:r w:rsidR="00061AB6" w:rsidRPr="00872412">
        <w:rPr>
          <w:rFonts w:ascii="Times New Roman" w:eastAsia="MS Mincho" w:hAnsi="Times New Roman" w:cs="Times New Roman"/>
          <w:sz w:val="24"/>
          <w:szCs w:val="24"/>
          <w:lang w:val="ru-RU" w:eastAsia="ja-JP"/>
        </w:rPr>
        <w:t xml:space="preserve"> </w:t>
      </w:r>
      <w:r w:rsidR="00D809FF" w:rsidRPr="00872412">
        <w:rPr>
          <w:rFonts w:ascii="Times New Roman" w:eastAsia="MS Mincho" w:hAnsi="Times New Roman" w:cs="Times New Roman"/>
          <w:sz w:val="24"/>
          <w:szCs w:val="24"/>
          <w:lang w:val="ru-RU" w:eastAsia="ja-JP"/>
        </w:rPr>
        <w:t>не объективные показатели «перетасовки» («перетряхивания» по словам самого президента) социальной структуры белорусского общества – финансово-экономические, социально-политические</w:t>
      </w:r>
      <w:r w:rsidR="00CE5AE9">
        <w:rPr>
          <w:rFonts w:ascii="Times New Roman" w:eastAsia="MS Mincho" w:hAnsi="Times New Roman" w:cs="Times New Roman"/>
          <w:sz w:val="24"/>
          <w:szCs w:val="24"/>
          <w:lang w:val="ru-RU" w:eastAsia="ja-JP"/>
        </w:rPr>
        <w:t>,</w:t>
      </w:r>
      <w:r w:rsidR="00D809FF" w:rsidRPr="00872412">
        <w:rPr>
          <w:rFonts w:ascii="Times New Roman" w:eastAsia="MS Mincho" w:hAnsi="Times New Roman" w:cs="Times New Roman"/>
          <w:sz w:val="24"/>
          <w:szCs w:val="24"/>
          <w:lang w:val="ru-RU" w:eastAsia="ja-JP"/>
        </w:rPr>
        <w:t xml:space="preserve"> правовые, а </w:t>
      </w:r>
      <w:r w:rsidR="00FD46B7" w:rsidRPr="00872412">
        <w:rPr>
          <w:rFonts w:ascii="Times New Roman" w:eastAsia="MS Mincho" w:hAnsi="Times New Roman" w:cs="Times New Roman"/>
          <w:sz w:val="24"/>
          <w:szCs w:val="24"/>
          <w:lang w:val="ru-RU" w:eastAsia="ja-JP"/>
        </w:rPr>
        <w:t xml:space="preserve">субъективные – </w:t>
      </w:r>
      <w:r w:rsidR="00D809FF" w:rsidRPr="00872412">
        <w:rPr>
          <w:rFonts w:ascii="Times New Roman" w:eastAsia="MS Mincho" w:hAnsi="Times New Roman" w:cs="Times New Roman"/>
          <w:sz w:val="24"/>
          <w:szCs w:val="24"/>
          <w:lang w:val="ru-RU" w:eastAsia="ja-JP"/>
        </w:rPr>
        <w:t xml:space="preserve">то, как она воспринимается самим обществом. Очевидно, что данный процесс не остается незамеченным, и это имеет важные последствия. Так, число опрошенных, охарактеризовавших </w:t>
      </w:r>
      <w:r w:rsidR="00D809FF" w:rsidRPr="00872412">
        <w:rPr>
          <w:rFonts w:ascii="Times New Roman" w:eastAsia="SimSun" w:hAnsi="Times New Roman" w:cs="Times New Roman"/>
          <w:bCs/>
          <w:kern w:val="2"/>
          <w:sz w:val="24"/>
          <w:szCs w:val="24"/>
          <w:lang w:val="ru-RU" w:eastAsia="hi-IN" w:bidi="hi-IN"/>
        </w:rPr>
        <w:t>белорусское государство, построенное при президенте Лукашенко, как «</w:t>
      </w:r>
      <w:r w:rsidR="00D809FF" w:rsidRPr="00872412">
        <w:rPr>
          <w:rFonts w:ascii="Times New Roman" w:eastAsia="SimSun" w:hAnsi="Times New Roman" w:cs="Times New Roman"/>
          <w:kern w:val="2"/>
          <w:sz w:val="24"/>
          <w:szCs w:val="24"/>
          <w:lang w:val="ru-RU" w:eastAsia="hi-IN" w:bidi="hi-IN"/>
        </w:rPr>
        <w:t>Это мое государство, оно защищает мои интересы», всего за год с июня 2015 по июнь 2016 гг. сократилось с 41.2% до 29.5%. Число тех, кто с</w:t>
      </w:r>
      <w:r w:rsidR="00D809FF" w:rsidRPr="00872412">
        <w:rPr>
          <w:rFonts w:ascii="Times New Roman" w:eastAsia="MS Mincho" w:hAnsi="Times New Roman" w:cs="Times New Roman"/>
          <w:sz w:val="24"/>
          <w:szCs w:val="24"/>
          <w:lang w:val="ru-RU" w:eastAsia="ja-JP"/>
        </w:rPr>
        <w:t>огласились с тем, что концентрация власти в руках А. Лукашенко идет на благо стране, снизилось с 40.1% до 31.3%. Число тех, кто считал, что «</w:t>
      </w:r>
      <w:r w:rsidR="00D809FF" w:rsidRPr="00872412">
        <w:rPr>
          <w:rFonts w:ascii="Times New Roman" w:eastAsia="MS Mincho" w:hAnsi="Times New Roman" w:cs="Times New Roman"/>
          <w:color w:val="000000"/>
          <w:kern w:val="2"/>
          <w:sz w:val="24"/>
          <w:szCs w:val="24"/>
          <w:lang w:val="ru-RU" w:eastAsia="ja-JP"/>
        </w:rPr>
        <w:t>А. Лукашенко сможет добиться успеха в борьбе с коррупцией, проведя решительную чистку чиновников высшего ранга и ужесточая наказания за подобные преступления», сократилось, а тех, кто счита</w:t>
      </w:r>
      <w:r w:rsidR="006E2023">
        <w:rPr>
          <w:rFonts w:ascii="Times New Roman" w:eastAsia="MS Mincho" w:hAnsi="Times New Roman" w:cs="Times New Roman"/>
          <w:color w:val="000000"/>
          <w:kern w:val="2"/>
          <w:sz w:val="24"/>
          <w:szCs w:val="24"/>
          <w:lang w:val="ru-RU" w:eastAsia="ja-JP"/>
        </w:rPr>
        <w:t>ет</w:t>
      </w:r>
      <w:r w:rsidR="00D809FF" w:rsidRPr="00872412">
        <w:rPr>
          <w:rFonts w:ascii="Times New Roman" w:eastAsia="MS Mincho" w:hAnsi="Times New Roman" w:cs="Times New Roman"/>
          <w:color w:val="000000"/>
          <w:kern w:val="2"/>
          <w:sz w:val="24"/>
          <w:szCs w:val="24"/>
          <w:lang w:val="ru-RU" w:eastAsia="ja-JP"/>
        </w:rPr>
        <w:t xml:space="preserve">, что «Он и не будет серьезно бороться с коррупцией, поскольку тем или иным образом заинтересован в ней» заметно возросло. </w:t>
      </w:r>
    </w:p>
    <w:p w14:paraId="598DF3FD" w14:textId="77777777" w:rsidR="008531CC" w:rsidRPr="00872412" w:rsidRDefault="00061AB6" w:rsidP="00D809FF">
      <w:pPr>
        <w:widowControl w:val="0"/>
        <w:spacing w:after="0" w:line="240" w:lineRule="auto"/>
        <w:ind w:firstLine="284"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</w:pPr>
      <w:r w:rsidRPr="00872412">
        <w:rPr>
          <w:rFonts w:ascii="Times New Roman" w:eastAsia="MS Mincho" w:hAnsi="Times New Roman" w:cs="Times New Roman"/>
          <w:color w:val="000000"/>
          <w:kern w:val="2"/>
          <w:sz w:val="24"/>
          <w:szCs w:val="24"/>
          <w:lang w:val="ru-RU" w:eastAsia="ja-JP"/>
        </w:rPr>
        <w:t xml:space="preserve">С экономической стабильностью дело обстоит не намного лучше. </w:t>
      </w:r>
      <w:r w:rsidR="0058514E" w:rsidRPr="00872412">
        <w:rPr>
          <w:rFonts w:ascii="Times New Roman" w:eastAsia="MS Mincho" w:hAnsi="Times New Roman" w:cs="Times New Roman"/>
          <w:color w:val="000000"/>
          <w:kern w:val="2"/>
          <w:sz w:val="24"/>
          <w:szCs w:val="24"/>
          <w:lang w:val="ru-RU" w:eastAsia="ja-JP"/>
        </w:rPr>
        <w:t>Давно обещанные «по пятьсот» для большинства бело</w:t>
      </w:r>
      <w:r w:rsidR="00580A0F" w:rsidRPr="00872412">
        <w:rPr>
          <w:rFonts w:ascii="Times New Roman" w:eastAsia="MS Mincho" w:hAnsi="Times New Roman" w:cs="Times New Roman"/>
          <w:color w:val="000000"/>
          <w:kern w:val="2"/>
          <w:sz w:val="24"/>
          <w:szCs w:val="24"/>
          <w:lang w:val="ru-RU" w:eastAsia="ja-JP"/>
        </w:rPr>
        <w:t>р</w:t>
      </w:r>
      <w:r w:rsidR="0058514E" w:rsidRPr="00872412">
        <w:rPr>
          <w:rFonts w:ascii="Times New Roman" w:eastAsia="MS Mincho" w:hAnsi="Times New Roman" w:cs="Times New Roman"/>
          <w:color w:val="000000"/>
          <w:kern w:val="2"/>
          <w:sz w:val="24"/>
          <w:szCs w:val="24"/>
          <w:lang w:val="ru-RU" w:eastAsia="ja-JP"/>
        </w:rPr>
        <w:t xml:space="preserve">усов </w:t>
      </w:r>
      <w:r w:rsidR="00077564" w:rsidRPr="00872412">
        <w:rPr>
          <w:rFonts w:ascii="Times New Roman" w:eastAsia="MS Mincho" w:hAnsi="Times New Roman" w:cs="Times New Roman"/>
          <w:color w:val="000000"/>
          <w:kern w:val="2"/>
          <w:sz w:val="24"/>
          <w:szCs w:val="24"/>
          <w:lang w:val="ru-RU" w:eastAsia="ja-JP"/>
        </w:rPr>
        <w:t xml:space="preserve">так и </w:t>
      </w:r>
      <w:r w:rsidR="0058514E" w:rsidRPr="00872412">
        <w:rPr>
          <w:rFonts w:ascii="Times New Roman" w:eastAsia="MS Mincho" w:hAnsi="Times New Roman" w:cs="Times New Roman"/>
          <w:color w:val="000000"/>
          <w:kern w:val="2"/>
          <w:sz w:val="24"/>
          <w:szCs w:val="24"/>
          <w:lang w:val="ru-RU" w:eastAsia="ja-JP"/>
        </w:rPr>
        <w:t xml:space="preserve">остаются недостижимой мечтой. </w:t>
      </w:r>
      <w:r w:rsidR="00580A0F" w:rsidRPr="00872412">
        <w:rPr>
          <w:rFonts w:ascii="Times New Roman" w:eastAsia="MS Mincho" w:hAnsi="Times New Roman" w:cs="Times New Roman"/>
          <w:color w:val="000000"/>
          <w:kern w:val="2"/>
          <w:sz w:val="24"/>
          <w:szCs w:val="24"/>
          <w:lang w:val="ru-RU" w:eastAsia="ja-JP"/>
        </w:rPr>
        <w:t>С учетом возрастающей напряженности на «Восточном фронте» и затянувш</w:t>
      </w:r>
      <w:r w:rsidR="00557357" w:rsidRPr="00872412">
        <w:rPr>
          <w:rFonts w:ascii="Times New Roman" w:eastAsia="MS Mincho" w:hAnsi="Times New Roman" w:cs="Times New Roman"/>
          <w:color w:val="000000"/>
          <w:kern w:val="2"/>
          <w:sz w:val="24"/>
          <w:szCs w:val="24"/>
          <w:lang w:val="ru-RU" w:eastAsia="ja-JP"/>
        </w:rPr>
        <w:t>егося</w:t>
      </w:r>
      <w:r w:rsidR="00580A0F" w:rsidRPr="00872412">
        <w:rPr>
          <w:rFonts w:ascii="Times New Roman" w:eastAsia="MS Mincho" w:hAnsi="Times New Roman" w:cs="Times New Roman"/>
          <w:color w:val="000000"/>
          <w:kern w:val="2"/>
          <w:sz w:val="24"/>
          <w:szCs w:val="24"/>
          <w:lang w:val="ru-RU" w:eastAsia="ja-JP"/>
        </w:rPr>
        <w:t xml:space="preserve"> «штил</w:t>
      </w:r>
      <w:r w:rsidR="00557357" w:rsidRPr="00872412">
        <w:rPr>
          <w:rFonts w:ascii="Times New Roman" w:eastAsia="MS Mincho" w:hAnsi="Times New Roman" w:cs="Times New Roman"/>
          <w:color w:val="000000"/>
          <w:kern w:val="2"/>
          <w:sz w:val="24"/>
          <w:szCs w:val="24"/>
          <w:lang w:val="ru-RU" w:eastAsia="ja-JP"/>
        </w:rPr>
        <w:t>я</w:t>
      </w:r>
      <w:r w:rsidR="00580A0F" w:rsidRPr="00872412">
        <w:rPr>
          <w:rFonts w:ascii="Times New Roman" w:eastAsia="MS Mincho" w:hAnsi="Times New Roman" w:cs="Times New Roman"/>
          <w:color w:val="000000"/>
          <w:kern w:val="2"/>
          <w:sz w:val="24"/>
          <w:szCs w:val="24"/>
          <w:lang w:val="ru-RU" w:eastAsia="ja-JP"/>
        </w:rPr>
        <w:t xml:space="preserve">» на «Западном» трудно ожидать стабильного экономического роста. </w:t>
      </w:r>
      <w:r w:rsidR="009D0439" w:rsidRPr="00872412">
        <w:rPr>
          <w:rFonts w:ascii="Times New Roman" w:eastAsia="MS Mincho" w:hAnsi="Times New Roman" w:cs="Times New Roman"/>
          <w:color w:val="000000"/>
          <w:kern w:val="2"/>
          <w:sz w:val="24"/>
          <w:szCs w:val="24"/>
          <w:lang w:val="ru-RU" w:eastAsia="ja-JP"/>
        </w:rPr>
        <w:t xml:space="preserve">В 2016 г. лишь треть опрошенных согасились с тем, </w:t>
      </w:r>
      <w:r w:rsidR="009D0439" w:rsidRPr="00872412"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  <w:t>что «Беларусь в нынешней тревожной обстановке по праву считается уголком</w:t>
      </w:r>
      <w:r w:rsidR="009D0439" w:rsidRPr="00872412"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7F7F7"/>
          <w:lang w:val="ru-RU" w:eastAsia="hi-IN" w:bidi="hi-IN"/>
        </w:rPr>
        <w:t xml:space="preserve"> </w:t>
      </w:r>
      <w:r w:rsidR="009D0439" w:rsidRPr="00872412"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  <w:t>стабильности», а 53.5% считали, что «наша стабильность скорее застой, когда страна</w:t>
      </w:r>
      <w:r w:rsidR="009D0439" w:rsidRPr="00872412"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7F7F7"/>
          <w:lang w:val="ru-RU" w:eastAsia="hi-IN" w:bidi="hi-IN"/>
        </w:rPr>
        <w:t xml:space="preserve"> перестала </w:t>
      </w:r>
      <w:r w:rsidR="009D0439" w:rsidRPr="00872412"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  <w:t>развиваться</w:t>
      </w:r>
      <w:r w:rsidR="008531CC" w:rsidRPr="00872412"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  <w:t>»</w:t>
      </w:r>
      <w:r w:rsidR="0020532F" w:rsidRPr="00872412"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  <w:t>.</w:t>
      </w:r>
    </w:p>
    <w:p w14:paraId="0A0CC62C" w14:textId="39CA3CFE" w:rsidR="00061AB6" w:rsidRPr="00872412" w:rsidRDefault="008531CC" w:rsidP="00D809FF">
      <w:pPr>
        <w:widowControl w:val="0"/>
        <w:spacing w:after="0" w:line="240" w:lineRule="auto"/>
        <w:ind w:firstLine="284"/>
        <w:jc w:val="both"/>
        <w:rPr>
          <w:rFonts w:ascii="Times New Roman" w:eastAsia="MS Mincho" w:hAnsi="Times New Roman" w:cs="Times New Roman"/>
          <w:sz w:val="24"/>
          <w:szCs w:val="24"/>
          <w:lang w:val="ru-RU" w:eastAsia="ja-JP"/>
        </w:rPr>
      </w:pPr>
      <w:r w:rsidRPr="00872412"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  <w:t xml:space="preserve">Аннексия Крыма весной 2014 г. и последующий кровавый конфликт на Востоке Украины, как известно, сыграли на руку белорусскому президенту, поскольку главным запросом общества стала </w:t>
      </w:r>
      <w:r w:rsidR="00E91805"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  <w:t xml:space="preserve">безопасность и </w:t>
      </w:r>
      <w:r w:rsidRPr="00872412"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  <w:t xml:space="preserve">политическая стабильность. </w:t>
      </w:r>
      <w:r w:rsidR="002311F3" w:rsidRPr="00872412"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  <w:t>Однако, с течением времени</w:t>
      </w:r>
      <w:r w:rsidR="00415A8C"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  <w:t xml:space="preserve"> </w:t>
      </w:r>
      <w:r w:rsidR="002311F3" w:rsidRPr="00872412"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  <w:t xml:space="preserve">влияние этого фактора на базовые запросы белорусов заметно снижается. Полагаю, Лукашенко так или иначе придется вернуться к вопросам социальной справедливости и экономической стабильности.      </w:t>
      </w:r>
      <w:r w:rsidRPr="00872412"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  <w:t xml:space="preserve"> </w:t>
      </w:r>
      <w:r w:rsidR="00580A0F" w:rsidRPr="00872412">
        <w:rPr>
          <w:rFonts w:ascii="Times New Roman" w:eastAsia="MS Mincho" w:hAnsi="Times New Roman" w:cs="Times New Roman"/>
          <w:color w:val="000000"/>
          <w:kern w:val="2"/>
          <w:sz w:val="24"/>
          <w:szCs w:val="24"/>
          <w:lang w:val="ru-RU" w:eastAsia="ja-JP"/>
        </w:rPr>
        <w:t xml:space="preserve">    </w:t>
      </w:r>
      <w:r w:rsidR="0058514E" w:rsidRPr="00872412">
        <w:rPr>
          <w:rFonts w:ascii="Times New Roman" w:eastAsia="MS Mincho" w:hAnsi="Times New Roman" w:cs="Times New Roman"/>
          <w:color w:val="000000"/>
          <w:kern w:val="2"/>
          <w:sz w:val="24"/>
          <w:szCs w:val="24"/>
          <w:lang w:val="ru-RU" w:eastAsia="ja-JP"/>
        </w:rPr>
        <w:t xml:space="preserve">  </w:t>
      </w:r>
      <w:r w:rsidR="00061AB6" w:rsidRPr="00872412">
        <w:rPr>
          <w:rFonts w:ascii="Times New Roman" w:eastAsia="MS Mincho" w:hAnsi="Times New Roman" w:cs="Times New Roman"/>
          <w:color w:val="000000"/>
          <w:kern w:val="2"/>
          <w:sz w:val="24"/>
          <w:szCs w:val="24"/>
          <w:lang w:val="ru-RU" w:eastAsia="ja-JP"/>
        </w:rPr>
        <w:t xml:space="preserve"> </w:t>
      </w:r>
    </w:p>
    <w:p w14:paraId="175572FC" w14:textId="1B76864A" w:rsidR="00090432" w:rsidRPr="00C3187F" w:rsidRDefault="00090432" w:rsidP="00C3187F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0" w:line="195" w:lineRule="atLeast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ru-RU"/>
        </w:rPr>
      </w:pPr>
      <w:r w:rsidRPr="00C3187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ru-RU"/>
        </w:rPr>
        <w:t>Остается ли Лукашенко антисистемным политиком в глазах своего электората? В глазах своих противников?</w:t>
      </w:r>
    </w:p>
    <w:p w14:paraId="16F6E554" w14:textId="77777777" w:rsidR="00D8571C" w:rsidRDefault="00D8571C" w:rsidP="00AB3B9C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5FC33053" w14:textId="130A8E04" w:rsidR="007B69F7" w:rsidRPr="00872412" w:rsidRDefault="001247E4" w:rsidP="00AB3B9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72412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="00B752C0" w:rsidRPr="00872412">
        <w:rPr>
          <w:rFonts w:ascii="Times New Roman" w:hAnsi="Times New Roman" w:cs="Times New Roman"/>
          <w:sz w:val="24"/>
          <w:szCs w:val="24"/>
          <w:lang w:val="ru-RU"/>
        </w:rPr>
        <w:t>По сути э</w:t>
      </w:r>
      <w:r w:rsidR="00C55364" w:rsidRPr="00872412">
        <w:rPr>
          <w:rFonts w:ascii="Times New Roman" w:hAnsi="Times New Roman" w:cs="Times New Roman"/>
          <w:sz w:val="24"/>
          <w:szCs w:val="24"/>
          <w:lang w:val="ru-RU"/>
        </w:rPr>
        <w:t>то</w:t>
      </w:r>
      <w:r w:rsidR="00B752C0" w:rsidRPr="00872412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="00C55364" w:rsidRPr="00872412">
        <w:rPr>
          <w:rFonts w:ascii="Times New Roman" w:hAnsi="Times New Roman" w:cs="Times New Roman"/>
          <w:sz w:val="24"/>
          <w:szCs w:val="24"/>
          <w:lang w:val="ru-RU"/>
        </w:rPr>
        <w:t xml:space="preserve"> вопрос перекликается с третьим. </w:t>
      </w:r>
      <w:r w:rsidR="007B69F7" w:rsidRPr="00872412">
        <w:rPr>
          <w:rFonts w:ascii="Times New Roman" w:hAnsi="Times New Roman" w:cs="Times New Roman"/>
          <w:sz w:val="24"/>
          <w:szCs w:val="24"/>
          <w:lang w:val="ru-RU"/>
        </w:rPr>
        <w:t>Все больше представителей</w:t>
      </w:r>
      <w:r w:rsidR="00AB3B9C" w:rsidRPr="008724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B69F7" w:rsidRPr="00872412">
        <w:rPr>
          <w:rFonts w:ascii="Times New Roman" w:hAnsi="Times New Roman" w:cs="Times New Roman"/>
          <w:sz w:val="24"/>
          <w:szCs w:val="24"/>
          <w:lang w:val="ru-RU"/>
        </w:rPr>
        <w:t xml:space="preserve">«социальных низов» чувствуют себя отверженными нынешней системой, во главе которой стоит президент. </w:t>
      </w:r>
      <w:r w:rsidR="000C3CB7" w:rsidRPr="00872412">
        <w:rPr>
          <w:rFonts w:ascii="Times New Roman" w:hAnsi="Times New Roman" w:cs="Times New Roman"/>
          <w:sz w:val="24"/>
          <w:szCs w:val="24"/>
          <w:lang w:val="ru-RU"/>
        </w:rPr>
        <w:t xml:space="preserve">В такой ситуации убедительно представить себя «борцом с системой» трудно. Именно поэтому базовый электорат </w:t>
      </w:r>
      <w:r w:rsidR="002C26C5" w:rsidRPr="00872412">
        <w:rPr>
          <w:rFonts w:ascii="Times New Roman" w:hAnsi="Times New Roman" w:cs="Times New Roman"/>
          <w:sz w:val="24"/>
          <w:szCs w:val="24"/>
          <w:lang w:val="ru-RU"/>
        </w:rPr>
        <w:t xml:space="preserve">Лукашенко </w:t>
      </w:r>
      <w:r w:rsidR="000C3CB7" w:rsidRPr="00872412">
        <w:rPr>
          <w:rFonts w:ascii="Times New Roman" w:hAnsi="Times New Roman" w:cs="Times New Roman"/>
          <w:sz w:val="24"/>
          <w:szCs w:val="24"/>
          <w:lang w:val="ru-RU"/>
        </w:rPr>
        <w:t xml:space="preserve">образца 1994 г. значительно сузился.    </w:t>
      </w:r>
    </w:p>
    <w:p w14:paraId="00ACD16F" w14:textId="5BFE21BF" w:rsidR="007B69F7" w:rsidRPr="00872412" w:rsidRDefault="007B69F7" w:rsidP="00AB3B9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72412">
        <w:rPr>
          <w:rFonts w:ascii="Times New Roman" w:hAnsi="Times New Roman" w:cs="Times New Roman"/>
          <w:sz w:val="24"/>
          <w:szCs w:val="24"/>
          <w:lang w:val="ru-RU"/>
        </w:rPr>
        <w:t xml:space="preserve">   Для его нынешнего базового электората – «государевых людей» – он по определению не может быть антисистемным политиком. Если это вруг</w:t>
      </w:r>
      <w:r w:rsidR="003E42C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72412">
        <w:rPr>
          <w:rFonts w:ascii="Times New Roman" w:hAnsi="Times New Roman" w:cs="Times New Roman"/>
          <w:sz w:val="24"/>
          <w:szCs w:val="24"/>
          <w:lang w:val="ru-RU"/>
        </w:rPr>
        <w:t>случится, тогда уже они почувствуют себя преданными.</w:t>
      </w:r>
      <w:r w:rsidR="00CD29AA" w:rsidRPr="00872412">
        <w:rPr>
          <w:rFonts w:ascii="Times New Roman" w:hAnsi="Times New Roman" w:cs="Times New Roman"/>
          <w:sz w:val="24"/>
          <w:szCs w:val="24"/>
          <w:lang w:val="ru-RU"/>
        </w:rPr>
        <w:t xml:space="preserve"> И это может быть гораздо опаснее, чем разочарование «низов».  </w:t>
      </w:r>
      <w:r w:rsidRPr="00872412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</w:p>
    <w:p w14:paraId="0F658325" w14:textId="5D797DCB" w:rsidR="007B69F7" w:rsidRPr="00872412" w:rsidRDefault="007B69F7" w:rsidP="00AB3B9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72412">
        <w:rPr>
          <w:rFonts w:ascii="Times New Roman" w:hAnsi="Times New Roman" w:cs="Times New Roman"/>
          <w:sz w:val="24"/>
          <w:szCs w:val="24"/>
          <w:lang w:val="ru-RU"/>
        </w:rPr>
        <w:t xml:space="preserve">   Что касается его политических противников, т.е. национально-демократической части общества, то переходим к последнему вопросу.          </w:t>
      </w:r>
    </w:p>
    <w:p w14:paraId="626B25E5" w14:textId="4BBF43A4" w:rsidR="007B69F7" w:rsidRPr="00DB0EF1" w:rsidRDefault="007B69F7" w:rsidP="00DB0EF1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0" w:line="195" w:lineRule="atLeast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ru-RU"/>
        </w:rPr>
      </w:pPr>
      <w:r w:rsidRPr="00DB0EF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ru-RU"/>
        </w:rPr>
        <w:t xml:space="preserve">Есть ли у Лукашенко шанс </w:t>
      </w:r>
      <w:bookmarkStart w:id="1" w:name="_Hlk11000537"/>
      <w:r w:rsidRPr="00DB0EF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ru-RU"/>
        </w:rPr>
        <w:t>на волне конфликтов с Россией «перековаться» в защитника белорусской независимости и получить симпатии национал-демократической части общества?</w:t>
      </w:r>
      <w:r w:rsidRPr="00DB0EF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  </w:t>
      </w:r>
    </w:p>
    <w:bookmarkEnd w:id="1"/>
    <w:p w14:paraId="6B55FBB8" w14:textId="77777777" w:rsidR="009B02CC" w:rsidRPr="00872412" w:rsidRDefault="009B02CC" w:rsidP="00AB3B9C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2A81E7E4" w14:textId="778E344C" w:rsidR="0024683E" w:rsidRPr="00872412" w:rsidRDefault="00BD6738" w:rsidP="00AB3B9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72412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  </w:t>
      </w:r>
      <w:r w:rsidR="0035734A" w:rsidRPr="00872412">
        <w:rPr>
          <w:rFonts w:ascii="Times New Roman" w:hAnsi="Times New Roman" w:cs="Times New Roman"/>
          <w:sz w:val="24"/>
          <w:szCs w:val="24"/>
          <w:lang w:val="ru-RU"/>
        </w:rPr>
        <w:t xml:space="preserve">На мой взгляд, такой сценарий маловероятен. </w:t>
      </w:r>
      <w:r w:rsidRPr="00872412">
        <w:rPr>
          <w:rFonts w:ascii="Times New Roman" w:hAnsi="Times New Roman" w:cs="Times New Roman"/>
          <w:sz w:val="24"/>
          <w:szCs w:val="24"/>
          <w:lang w:val="ru-RU"/>
        </w:rPr>
        <w:t xml:space="preserve">Очевидно, что </w:t>
      </w:r>
      <w:r w:rsidR="00523F7E" w:rsidRPr="00872412">
        <w:rPr>
          <w:rFonts w:ascii="Times New Roman" w:hAnsi="Times New Roman" w:cs="Times New Roman"/>
          <w:sz w:val="24"/>
          <w:szCs w:val="24"/>
          <w:lang w:val="ru-RU"/>
        </w:rPr>
        <w:t xml:space="preserve">национально-демократическая часть общества </w:t>
      </w:r>
      <w:r w:rsidR="00AB3B9C" w:rsidRPr="00872412">
        <w:rPr>
          <w:rFonts w:ascii="Times New Roman" w:hAnsi="Times New Roman" w:cs="Times New Roman"/>
          <w:sz w:val="24"/>
          <w:szCs w:val="24"/>
          <w:lang w:val="ru-RU"/>
        </w:rPr>
        <w:t xml:space="preserve">за время правления Лукашенко по </w:t>
      </w:r>
      <w:r w:rsidR="006E2C04" w:rsidRPr="00872412">
        <w:rPr>
          <w:rFonts w:ascii="Times New Roman" w:hAnsi="Times New Roman" w:cs="Times New Roman"/>
          <w:sz w:val="24"/>
          <w:szCs w:val="24"/>
          <w:lang w:val="ru-RU"/>
        </w:rPr>
        <w:t>существу</w:t>
      </w:r>
      <w:r w:rsidR="00AB3B9C" w:rsidRPr="008724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E2C04" w:rsidRPr="00872412">
        <w:rPr>
          <w:rFonts w:ascii="Times New Roman" w:hAnsi="Times New Roman" w:cs="Times New Roman"/>
          <w:sz w:val="24"/>
          <w:szCs w:val="24"/>
          <w:lang w:val="ru-RU"/>
        </w:rPr>
        <w:t xml:space="preserve">оказалась </w:t>
      </w:r>
      <w:r w:rsidR="00AB3B9C" w:rsidRPr="00872412">
        <w:rPr>
          <w:rFonts w:ascii="Times New Roman" w:hAnsi="Times New Roman" w:cs="Times New Roman"/>
          <w:sz w:val="24"/>
          <w:szCs w:val="24"/>
          <w:lang w:val="ru-RU"/>
        </w:rPr>
        <w:t>в гетто</w:t>
      </w:r>
      <w:r w:rsidR="0035734A" w:rsidRPr="00872412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="00523F7E" w:rsidRPr="00872412">
        <w:rPr>
          <w:rFonts w:ascii="Times New Roman" w:hAnsi="Times New Roman" w:cs="Times New Roman"/>
          <w:sz w:val="24"/>
          <w:szCs w:val="24"/>
          <w:lang w:val="ru-RU"/>
        </w:rPr>
        <w:t xml:space="preserve">с социально-политической точки зрения </w:t>
      </w:r>
      <w:r w:rsidR="0035734A" w:rsidRPr="00872412">
        <w:rPr>
          <w:rFonts w:ascii="Times New Roman" w:hAnsi="Times New Roman" w:cs="Times New Roman"/>
          <w:sz w:val="24"/>
          <w:szCs w:val="24"/>
          <w:lang w:val="ru-RU"/>
        </w:rPr>
        <w:t xml:space="preserve">стала </w:t>
      </w:r>
      <w:r w:rsidR="00523F7E" w:rsidRPr="00872412">
        <w:rPr>
          <w:rFonts w:ascii="Times New Roman" w:hAnsi="Times New Roman" w:cs="Times New Roman"/>
          <w:sz w:val="24"/>
          <w:szCs w:val="24"/>
          <w:lang w:val="ru-RU"/>
        </w:rPr>
        <w:t xml:space="preserve">намного </w:t>
      </w:r>
      <w:r w:rsidR="0035734A" w:rsidRPr="00872412">
        <w:rPr>
          <w:rFonts w:ascii="Times New Roman" w:hAnsi="Times New Roman" w:cs="Times New Roman"/>
          <w:sz w:val="24"/>
          <w:szCs w:val="24"/>
          <w:lang w:val="ru-RU"/>
        </w:rPr>
        <w:t>слабее</w:t>
      </w:r>
      <w:r w:rsidR="00523F7E" w:rsidRPr="00872412">
        <w:rPr>
          <w:rFonts w:ascii="Times New Roman" w:hAnsi="Times New Roman" w:cs="Times New Roman"/>
          <w:sz w:val="24"/>
          <w:szCs w:val="24"/>
          <w:lang w:val="ru-RU"/>
        </w:rPr>
        <w:t>, чем раньше</w:t>
      </w:r>
      <w:r w:rsidRPr="00872412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35734A" w:rsidRPr="00872412">
        <w:rPr>
          <w:rFonts w:ascii="Times New Roman" w:hAnsi="Times New Roman" w:cs="Times New Roman"/>
          <w:sz w:val="24"/>
          <w:szCs w:val="24"/>
          <w:lang w:val="ru-RU"/>
        </w:rPr>
        <w:t xml:space="preserve"> Помимо того, что </w:t>
      </w:r>
      <w:r w:rsidR="00523F7E" w:rsidRPr="00872412">
        <w:rPr>
          <w:rFonts w:ascii="Times New Roman" w:hAnsi="Times New Roman" w:cs="Times New Roman"/>
          <w:sz w:val="24"/>
          <w:szCs w:val="24"/>
          <w:lang w:val="ru-RU"/>
        </w:rPr>
        <w:t xml:space="preserve">этому способствовала </w:t>
      </w:r>
      <w:r w:rsidR="0035734A" w:rsidRPr="00872412">
        <w:rPr>
          <w:rFonts w:ascii="Times New Roman" w:hAnsi="Times New Roman" w:cs="Times New Roman"/>
          <w:sz w:val="24"/>
          <w:szCs w:val="24"/>
          <w:lang w:val="ru-RU"/>
        </w:rPr>
        <w:t>система, созданная президентом,</w:t>
      </w:r>
      <w:r w:rsidR="00523F7E" w:rsidRPr="00872412">
        <w:rPr>
          <w:rFonts w:ascii="Times New Roman" w:hAnsi="Times New Roman" w:cs="Times New Roman"/>
          <w:sz w:val="24"/>
          <w:szCs w:val="24"/>
          <w:lang w:val="ru-RU"/>
        </w:rPr>
        <w:t xml:space="preserve"> сама «несогласная </w:t>
      </w:r>
      <w:r w:rsidR="006E2C04" w:rsidRPr="008724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23F7E" w:rsidRPr="00872412">
        <w:rPr>
          <w:rFonts w:ascii="Times New Roman" w:hAnsi="Times New Roman" w:cs="Times New Roman"/>
          <w:sz w:val="24"/>
          <w:szCs w:val="24"/>
          <w:lang w:val="ru-RU"/>
        </w:rPr>
        <w:t xml:space="preserve">Беларусь» стала еще больше расколотой на тех, для кого </w:t>
      </w:r>
      <w:r w:rsidR="003F6821" w:rsidRPr="00872412">
        <w:rPr>
          <w:rFonts w:ascii="Times New Roman" w:hAnsi="Times New Roman" w:cs="Times New Roman"/>
          <w:sz w:val="24"/>
          <w:szCs w:val="24"/>
          <w:lang w:val="ru-RU"/>
        </w:rPr>
        <w:t>приорите</w:t>
      </w:r>
      <w:r w:rsidR="006B22AD" w:rsidRPr="00872412">
        <w:rPr>
          <w:rFonts w:ascii="Times New Roman" w:hAnsi="Times New Roman" w:cs="Times New Roman"/>
          <w:sz w:val="24"/>
          <w:szCs w:val="24"/>
          <w:lang w:val="ru-RU"/>
        </w:rPr>
        <w:t>том</w:t>
      </w:r>
      <w:r w:rsidR="003F6821" w:rsidRPr="00872412">
        <w:rPr>
          <w:rFonts w:ascii="Times New Roman" w:hAnsi="Times New Roman" w:cs="Times New Roman"/>
          <w:sz w:val="24"/>
          <w:szCs w:val="24"/>
          <w:lang w:val="ru-RU"/>
        </w:rPr>
        <w:t xml:space="preserve"> является </w:t>
      </w:r>
      <w:r w:rsidR="00466534">
        <w:rPr>
          <w:rFonts w:ascii="Times New Roman" w:hAnsi="Times New Roman" w:cs="Times New Roman"/>
          <w:sz w:val="24"/>
          <w:szCs w:val="24"/>
          <w:lang w:val="ru-RU"/>
        </w:rPr>
        <w:t xml:space="preserve">язык и </w:t>
      </w:r>
      <w:r w:rsidR="00523F7E" w:rsidRPr="00872412">
        <w:rPr>
          <w:rFonts w:ascii="Times New Roman" w:hAnsi="Times New Roman" w:cs="Times New Roman"/>
          <w:sz w:val="24"/>
          <w:szCs w:val="24"/>
          <w:lang w:val="ru-RU"/>
        </w:rPr>
        <w:t xml:space="preserve">национальная </w:t>
      </w:r>
      <w:r w:rsidR="005B5F9D" w:rsidRPr="00872412">
        <w:rPr>
          <w:rFonts w:ascii="Times New Roman" w:hAnsi="Times New Roman" w:cs="Times New Roman"/>
          <w:sz w:val="24"/>
          <w:szCs w:val="24"/>
          <w:lang w:val="ru-RU"/>
        </w:rPr>
        <w:t>культура</w:t>
      </w:r>
      <w:r w:rsidR="00523F7E" w:rsidRPr="00872412">
        <w:rPr>
          <w:rFonts w:ascii="Times New Roman" w:hAnsi="Times New Roman" w:cs="Times New Roman"/>
          <w:sz w:val="24"/>
          <w:szCs w:val="24"/>
          <w:lang w:val="ru-RU"/>
        </w:rPr>
        <w:t xml:space="preserve">, и тех, для кого </w:t>
      </w:r>
      <w:r w:rsidR="0031527F" w:rsidRPr="00872412">
        <w:rPr>
          <w:rFonts w:ascii="Times New Roman" w:hAnsi="Times New Roman" w:cs="Times New Roman"/>
          <w:sz w:val="24"/>
          <w:szCs w:val="24"/>
          <w:lang w:val="ru-RU"/>
        </w:rPr>
        <w:t xml:space="preserve">главный приоритет – </w:t>
      </w:r>
      <w:r w:rsidR="00523F7E" w:rsidRPr="00872412">
        <w:rPr>
          <w:rFonts w:ascii="Times New Roman" w:hAnsi="Times New Roman" w:cs="Times New Roman"/>
          <w:sz w:val="24"/>
          <w:szCs w:val="24"/>
          <w:lang w:val="ru-RU"/>
        </w:rPr>
        <w:t>демократи</w:t>
      </w:r>
      <w:r w:rsidR="005B5F9D" w:rsidRPr="00872412">
        <w:rPr>
          <w:rFonts w:ascii="Times New Roman" w:hAnsi="Times New Roman" w:cs="Times New Roman"/>
          <w:sz w:val="24"/>
          <w:szCs w:val="24"/>
          <w:lang w:val="ru-RU"/>
        </w:rPr>
        <w:t>я и рыночная экономика</w:t>
      </w:r>
      <w:r w:rsidR="00523F7E" w:rsidRPr="00872412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3F6821" w:rsidRPr="008724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A0426" w:rsidRPr="00872412">
        <w:rPr>
          <w:rFonts w:ascii="Times New Roman" w:hAnsi="Times New Roman" w:cs="Times New Roman"/>
          <w:sz w:val="24"/>
          <w:szCs w:val="24"/>
          <w:lang w:val="ru-RU"/>
        </w:rPr>
        <w:t>Ее п</w:t>
      </w:r>
      <w:r w:rsidR="003F6821" w:rsidRPr="00872412">
        <w:rPr>
          <w:rFonts w:ascii="Times New Roman" w:hAnsi="Times New Roman" w:cs="Times New Roman"/>
          <w:sz w:val="24"/>
          <w:szCs w:val="24"/>
          <w:lang w:val="ru-RU"/>
        </w:rPr>
        <w:t>опытки «найти общий язык с системой</w:t>
      </w:r>
      <w:r w:rsidR="00542941" w:rsidRPr="00872412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3F6821" w:rsidRPr="00872412">
        <w:rPr>
          <w:rFonts w:ascii="Times New Roman" w:hAnsi="Times New Roman" w:cs="Times New Roman"/>
          <w:sz w:val="24"/>
          <w:szCs w:val="24"/>
          <w:lang w:val="ru-RU"/>
        </w:rPr>
        <w:t xml:space="preserve"> делались задолго до «мягкой белорусизации» и «экономической либерализации», но все они </w:t>
      </w:r>
      <w:r w:rsidR="006422D7">
        <w:rPr>
          <w:rFonts w:ascii="Times New Roman" w:hAnsi="Times New Roman" w:cs="Times New Roman"/>
          <w:sz w:val="24"/>
          <w:szCs w:val="24"/>
          <w:lang w:val="ru-RU"/>
        </w:rPr>
        <w:t>не привели к существенным результатам</w:t>
      </w:r>
      <w:r w:rsidR="003F6821" w:rsidRPr="00872412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730B3DBB" w14:textId="512ED873" w:rsidR="0035734A" w:rsidRPr="00872412" w:rsidRDefault="0024683E" w:rsidP="00AB3B9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72412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="003C1CCC" w:rsidRPr="00872412">
        <w:rPr>
          <w:rFonts w:ascii="Times New Roman" w:hAnsi="Times New Roman" w:cs="Times New Roman"/>
          <w:sz w:val="24"/>
          <w:szCs w:val="24"/>
          <w:lang w:val="ru-RU"/>
        </w:rPr>
        <w:t xml:space="preserve">Даже если Лукашенко </w:t>
      </w:r>
      <w:r w:rsidR="002E70CF" w:rsidRPr="00872412">
        <w:rPr>
          <w:rFonts w:ascii="Times New Roman" w:hAnsi="Times New Roman" w:cs="Times New Roman"/>
          <w:sz w:val="24"/>
          <w:szCs w:val="24"/>
          <w:lang w:val="ru-RU"/>
        </w:rPr>
        <w:t xml:space="preserve">на волне конфликтов с Россией </w:t>
      </w:r>
      <w:r w:rsidR="003C1CCC" w:rsidRPr="00872412">
        <w:rPr>
          <w:rFonts w:ascii="Times New Roman" w:hAnsi="Times New Roman" w:cs="Times New Roman"/>
          <w:sz w:val="24"/>
          <w:szCs w:val="24"/>
          <w:lang w:val="ru-RU"/>
        </w:rPr>
        <w:t>«перекова</w:t>
      </w:r>
      <w:r w:rsidR="002E70CF" w:rsidRPr="00872412">
        <w:rPr>
          <w:rFonts w:ascii="Times New Roman" w:hAnsi="Times New Roman" w:cs="Times New Roman"/>
          <w:sz w:val="24"/>
          <w:szCs w:val="24"/>
          <w:lang w:val="ru-RU"/>
        </w:rPr>
        <w:t>лся</w:t>
      </w:r>
      <w:r w:rsidR="003C1CCC" w:rsidRPr="00872412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2E70CF" w:rsidRPr="00872412">
        <w:rPr>
          <w:rFonts w:ascii="Times New Roman" w:hAnsi="Times New Roman" w:cs="Times New Roman"/>
          <w:sz w:val="24"/>
          <w:szCs w:val="24"/>
          <w:lang w:val="ru-RU"/>
        </w:rPr>
        <w:t xml:space="preserve"> бы</w:t>
      </w:r>
      <w:r w:rsidR="003C1CCC" w:rsidRPr="00872412">
        <w:rPr>
          <w:rFonts w:ascii="Times New Roman" w:hAnsi="Times New Roman" w:cs="Times New Roman"/>
          <w:sz w:val="24"/>
          <w:szCs w:val="24"/>
          <w:lang w:val="ru-RU"/>
        </w:rPr>
        <w:t xml:space="preserve"> в защитника белорусской независимости</w:t>
      </w:r>
      <w:r w:rsidR="00B2165C" w:rsidRPr="00872412">
        <w:rPr>
          <w:rFonts w:ascii="Times New Roman" w:hAnsi="Times New Roman" w:cs="Times New Roman"/>
          <w:sz w:val="24"/>
          <w:szCs w:val="24"/>
          <w:lang w:val="ru-RU"/>
        </w:rPr>
        <w:t>, что он получил бы взамен</w:t>
      </w:r>
      <w:r w:rsidR="003D57B6" w:rsidRPr="00872412">
        <w:rPr>
          <w:rFonts w:ascii="Times New Roman" w:hAnsi="Times New Roman" w:cs="Times New Roman"/>
          <w:sz w:val="24"/>
          <w:szCs w:val="24"/>
          <w:lang w:val="ru-RU"/>
        </w:rPr>
        <w:t xml:space="preserve"> от эт</w:t>
      </w:r>
      <w:r w:rsidR="008B6D07" w:rsidRPr="00872412">
        <w:rPr>
          <w:rFonts w:ascii="Times New Roman" w:hAnsi="Times New Roman" w:cs="Times New Roman"/>
          <w:sz w:val="24"/>
          <w:szCs w:val="24"/>
          <w:lang w:val="ru-RU"/>
        </w:rPr>
        <w:t>их людей</w:t>
      </w:r>
      <w:r w:rsidR="00B2165C" w:rsidRPr="00872412">
        <w:rPr>
          <w:rFonts w:ascii="Times New Roman" w:hAnsi="Times New Roman" w:cs="Times New Roman"/>
          <w:sz w:val="24"/>
          <w:szCs w:val="24"/>
          <w:lang w:val="ru-RU"/>
        </w:rPr>
        <w:t xml:space="preserve">? </w:t>
      </w:r>
      <w:r w:rsidR="00266801" w:rsidRPr="00872412">
        <w:rPr>
          <w:rFonts w:ascii="Times New Roman" w:hAnsi="Times New Roman" w:cs="Times New Roman"/>
          <w:sz w:val="24"/>
          <w:szCs w:val="24"/>
          <w:lang w:val="ru-RU"/>
        </w:rPr>
        <w:t>Одни не простили бы ему то, что угроза независимости возникла благодаря его собственной политике</w:t>
      </w:r>
      <w:r w:rsidR="00676E92" w:rsidRPr="00872412">
        <w:rPr>
          <w:rFonts w:ascii="Times New Roman" w:hAnsi="Times New Roman" w:cs="Times New Roman"/>
          <w:sz w:val="24"/>
          <w:szCs w:val="24"/>
          <w:lang w:val="ru-RU"/>
        </w:rPr>
        <w:t>. Другие – разрозненные, конфликтующие друг с другом, оторванные от того, чем живет «массовый белорус» – что они могли бы</w:t>
      </w:r>
      <w:r w:rsidR="0099108D" w:rsidRPr="00872412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676E92" w:rsidRPr="008724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9711F" w:rsidRPr="00872412">
        <w:rPr>
          <w:rFonts w:ascii="Times New Roman" w:hAnsi="Times New Roman" w:cs="Times New Roman"/>
          <w:sz w:val="24"/>
          <w:szCs w:val="24"/>
          <w:lang w:val="ru-RU"/>
        </w:rPr>
        <w:t>при всем желании</w:t>
      </w:r>
      <w:r w:rsidR="0099108D" w:rsidRPr="00872412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29711F" w:rsidRPr="008724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C2774" w:rsidRPr="00872412">
        <w:rPr>
          <w:rFonts w:ascii="Times New Roman" w:hAnsi="Times New Roman" w:cs="Times New Roman"/>
          <w:sz w:val="24"/>
          <w:szCs w:val="24"/>
          <w:lang w:val="ru-RU"/>
        </w:rPr>
        <w:t>дать</w:t>
      </w:r>
      <w:r w:rsidR="0015113D" w:rsidRPr="00872412">
        <w:rPr>
          <w:rFonts w:ascii="Times New Roman" w:hAnsi="Times New Roman" w:cs="Times New Roman"/>
          <w:sz w:val="24"/>
          <w:szCs w:val="24"/>
          <w:lang w:val="ru-RU"/>
        </w:rPr>
        <w:t xml:space="preserve"> «перековашемуся» президенту</w:t>
      </w:r>
      <w:r w:rsidR="00676E92" w:rsidRPr="00872412">
        <w:rPr>
          <w:rFonts w:ascii="Times New Roman" w:hAnsi="Times New Roman" w:cs="Times New Roman"/>
          <w:sz w:val="24"/>
          <w:szCs w:val="24"/>
          <w:lang w:val="ru-RU"/>
        </w:rPr>
        <w:t xml:space="preserve">? </w:t>
      </w:r>
      <w:r w:rsidR="00306B3B" w:rsidRPr="00872412">
        <w:rPr>
          <w:rFonts w:ascii="Times New Roman" w:hAnsi="Times New Roman" w:cs="Times New Roman"/>
          <w:sz w:val="24"/>
          <w:szCs w:val="24"/>
          <w:lang w:val="ru-RU"/>
        </w:rPr>
        <w:t xml:space="preserve">После аннексии Крыма их единственный серьезный ресурс – связи и влияние на Западе – практически иссяк: Запад </w:t>
      </w:r>
      <w:r w:rsidR="00211817" w:rsidRPr="00872412">
        <w:rPr>
          <w:rFonts w:ascii="Times New Roman" w:hAnsi="Times New Roman" w:cs="Times New Roman"/>
          <w:sz w:val="24"/>
          <w:szCs w:val="24"/>
          <w:lang w:val="ru-RU"/>
        </w:rPr>
        <w:t xml:space="preserve">по геополитическим соображениям </w:t>
      </w:r>
      <w:r w:rsidR="00306B3B" w:rsidRPr="00872412">
        <w:rPr>
          <w:rFonts w:ascii="Times New Roman" w:hAnsi="Times New Roman" w:cs="Times New Roman"/>
          <w:sz w:val="24"/>
          <w:szCs w:val="24"/>
          <w:lang w:val="ru-RU"/>
        </w:rPr>
        <w:t xml:space="preserve">опять перезамкнулся на государство. </w:t>
      </w:r>
    </w:p>
    <w:p w14:paraId="746D8E56" w14:textId="7A1D1CA7" w:rsidR="00AD052A" w:rsidRPr="00097323" w:rsidRDefault="00DA1190" w:rsidP="00AB3B9C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72412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="00CD1023" w:rsidRPr="00872412">
        <w:rPr>
          <w:rFonts w:ascii="Times New Roman" w:hAnsi="Times New Roman" w:cs="Times New Roman"/>
          <w:sz w:val="24"/>
          <w:szCs w:val="24"/>
          <w:lang w:val="ru-RU"/>
        </w:rPr>
        <w:t>Хотя я не верю ни в революционный, ни в заговорщицкий потенциал нынешней белорусской номенклатуры</w:t>
      </w:r>
      <w:r w:rsidR="00EE3644" w:rsidRPr="00872412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CD1023" w:rsidRPr="008724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813AD" w:rsidRPr="00872412">
        <w:rPr>
          <w:rFonts w:ascii="Times New Roman" w:hAnsi="Times New Roman" w:cs="Times New Roman"/>
          <w:sz w:val="24"/>
          <w:szCs w:val="24"/>
          <w:lang w:val="ru-RU"/>
        </w:rPr>
        <w:t xml:space="preserve">на волне конфликтов с Россией </w:t>
      </w:r>
      <w:r w:rsidR="00CD1023" w:rsidRPr="00872412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Pr="00872412">
        <w:rPr>
          <w:rFonts w:ascii="Times New Roman" w:hAnsi="Times New Roman" w:cs="Times New Roman"/>
          <w:sz w:val="24"/>
          <w:szCs w:val="24"/>
          <w:lang w:val="ru-RU"/>
        </w:rPr>
        <w:t xml:space="preserve">олее реалистичным представляется сценарий </w:t>
      </w:r>
      <w:r w:rsidR="00624578" w:rsidRPr="00872412">
        <w:rPr>
          <w:rFonts w:ascii="Times New Roman" w:hAnsi="Times New Roman" w:cs="Times New Roman"/>
          <w:sz w:val="24"/>
          <w:szCs w:val="24"/>
          <w:lang w:val="ru-RU"/>
        </w:rPr>
        <w:t xml:space="preserve">замены Лукашенко кем-то из «государевых людей» при поддержке Москвы. </w:t>
      </w:r>
      <w:r w:rsidR="00AB3B9C" w:rsidRPr="00872412">
        <w:rPr>
          <w:rFonts w:ascii="Times New Roman" w:hAnsi="Times New Roman" w:cs="Times New Roman"/>
          <w:sz w:val="24"/>
          <w:szCs w:val="24"/>
          <w:lang w:val="ru-RU"/>
        </w:rPr>
        <w:t xml:space="preserve">Поскольку ценности большинства представителей белорусского «нового класса», как и патриархальных «низов», ближе все же к российским, а не к западным, то при умелой политике Кремля подобрать кандидатуру, попадающую в фокус ожиданий миллионов белорусов, не составит большого труда. Напомню, что по данным опроса НИСЭПИ </w:t>
      </w:r>
      <w:r w:rsidR="00AB3B9C" w:rsidRPr="0009732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2016 году 73.9% респондентов считали себя более близкими к русским, а 25.8% к европейцам; 65.8% — что «белорусы, русские и украинцы – это три ветви одного народа», а 28.6% — что «это разные народы» (причем на протяжении многих лет это соотношение почти не менялось). </w:t>
      </w:r>
    </w:p>
    <w:p w14:paraId="1BD22CD1" w14:textId="2BBE3CFB" w:rsidR="00AB3B9C" w:rsidRPr="00872412" w:rsidRDefault="00AD052A" w:rsidP="00AB3B9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9732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</w:t>
      </w:r>
      <w:r w:rsidR="00AB3B9C" w:rsidRPr="0009732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Впрочем, </w:t>
      </w:r>
      <w:r w:rsidR="00AB3B9C" w:rsidRPr="00097323">
        <w:rPr>
          <w:rFonts w:ascii="Times New Roman" w:hAnsi="Times New Roman" w:cs="Times New Roman"/>
          <w:sz w:val="24"/>
          <w:szCs w:val="24"/>
          <w:lang w:val="ru-RU"/>
        </w:rPr>
        <w:t xml:space="preserve">откровенно говоря, я не вижу критически важных причин, по которым Кремль </w:t>
      </w:r>
      <w:r w:rsidR="00AB3B9C" w:rsidRPr="00872412">
        <w:rPr>
          <w:rFonts w:ascii="Times New Roman" w:hAnsi="Times New Roman" w:cs="Times New Roman"/>
          <w:sz w:val="24"/>
          <w:szCs w:val="24"/>
          <w:lang w:val="ru-RU"/>
        </w:rPr>
        <w:t xml:space="preserve">стремился бы к замене Лукашенко. </w:t>
      </w:r>
      <w:r w:rsidR="00FC7E33" w:rsidRPr="00872412">
        <w:rPr>
          <w:rFonts w:ascii="Times New Roman" w:hAnsi="Times New Roman" w:cs="Times New Roman"/>
          <w:sz w:val="24"/>
          <w:szCs w:val="24"/>
          <w:lang w:val="ru-RU"/>
        </w:rPr>
        <w:t xml:space="preserve">Поэтому еще более </w:t>
      </w:r>
      <w:r w:rsidR="00FC29E2" w:rsidRPr="00872412">
        <w:rPr>
          <w:rFonts w:ascii="Times New Roman" w:hAnsi="Times New Roman" w:cs="Times New Roman"/>
          <w:sz w:val="24"/>
          <w:szCs w:val="24"/>
          <w:lang w:val="ru-RU"/>
        </w:rPr>
        <w:t>вероятным</w:t>
      </w:r>
      <w:r w:rsidR="00FC7E33" w:rsidRPr="00872412">
        <w:rPr>
          <w:rFonts w:ascii="Times New Roman" w:hAnsi="Times New Roman" w:cs="Times New Roman"/>
          <w:sz w:val="24"/>
          <w:szCs w:val="24"/>
          <w:lang w:val="ru-RU"/>
        </w:rPr>
        <w:t xml:space="preserve"> считаю сценарий, </w:t>
      </w:r>
      <w:r w:rsidR="00037CAC" w:rsidRPr="00872412">
        <w:rPr>
          <w:rFonts w:ascii="Times New Roman" w:hAnsi="Times New Roman" w:cs="Times New Roman"/>
          <w:sz w:val="24"/>
          <w:szCs w:val="24"/>
          <w:lang w:val="ru-RU"/>
        </w:rPr>
        <w:t>по которому Лукашенко использовал бы образ «защитника белорусской государственности» для получения максимально вы</w:t>
      </w:r>
      <w:r w:rsidR="009620EB" w:rsidRPr="00872412">
        <w:rPr>
          <w:rFonts w:ascii="Times New Roman" w:hAnsi="Times New Roman" w:cs="Times New Roman"/>
          <w:sz w:val="24"/>
          <w:szCs w:val="24"/>
          <w:lang w:val="ru-RU"/>
        </w:rPr>
        <w:t>годной позиции</w:t>
      </w:r>
      <w:r w:rsidR="00037CAC" w:rsidRPr="00872412">
        <w:rPr>
          <w:rFonts w:ascii="Times New Roman" w:hAnsi="Times New Roman" w:cs="Times New Roman"/>
          <w:sz w:val="24"/>
          <w:szCs w:val="24"/>
          <w:lang w:val="ru-RU"/>
        </w:rPr>
        <w:t xml:space="preserve"> (или, по крайней мере, спокойного и обеспеченного будущего) в новой конфигурации Союзного государства России и Беларуси. </w:t>
      </w:r>
      <w:r w:rsidR="004A47C1" w:rsidRPr="00872412">
        <w:rPr>
          <w:rFonts w:ascii="Times New Roman" w:hAnsi="Times New Roman" w:cs="Times New Roman"/>
          <w:sz w:val="24"/>
          <w:szCs w:val="24"/>
          <w:lang w:val="ru-RU"/>
        </w:rPr>
        <w:t xml:space="preserve">В критической ситуации представить его в роли президента Альенде, отстреливающегося до последнего патрона из окон своей резиденции, учитывая его </w:t>
      </w:r>
      <w:r w:rsidR="004A47C1" w:rsidRPr="00872412">
        <w:rPr>
          <w:rFonts w:ascii="Times New Roman" w:hAnsi="Times New Roman" w:cs="Times New Roman"/>
          <w:sz w:val="24"/>
          <w:szCs w:val="24"/>
        </w:rPr>
        <w:t>background</w:t>
      </w:r>
      <w:r w:rsidR="004A47C1" w:rsidRPr="00872412">
        <w:rPr>
          <w:rFonts w:ascii="Times New Roman" w:hAnsi="Times New Roman" w:cs="Times New Roman"/>
          <w:sz w:val="24"/>
          <w:szCs w:val="24"/>
          <w:lang w:val="ru-RU"/>
        </w:rPr>
        <w:t xml:space="preserve">, просто невозможно. А где ему спрятаться? </w:t>
      </w:r>
      <w:r w:rsidR="00564A4A" w:rsidRPr="00872412">
        <w:rPr>
          <w:rFonts w:ascii="Times New Roman" w:hAnsi="Times New Roman" w:cs="Times New Roman"/>
          <w:sz w:val="24"/>
          <w:szCs w:val="24"/>
          <w:lang w:val="ru-RU"/>
        </w:rPr>
        <w:t xml:space="preserve">По домам своих сторонников в Беларуси? В конце концов выдадут. </w:t>
      </w:r>
      <w:r w:rsidR="00822600" w:rsidRPr="00872412">
        <w:rPr>
          <w:rFonts w:ascii="Times New Roman" w:hAnsi="Times New Roman" w:cs="Times New Roman"/>
          <w:sz w:val="24"/>
          <w:szCs w:val="24"/>
          <w:lang w:val="ru-RU"/>
        </w:rPr>
        <w:t>На Западе</w:t>
      </w:r>
      <w:r w:rsidR="00A54B45" w:rsidRPr="00872412">
        <w:rPr>
          <w:rFonts w:ascii="Times New Roman" w:hAnsi="Times New Roman" w:cs="Times New Roman"/>
          <w:sz w:val="24"/>
          <w:szCs w:val="24"/>
          <w:lang w:val="ru-RU"/>
        </w:rPr>
        <w:t>? П</w:t>
      </w:r>
      <w:r w:rsidR="00822600" w:rsidRPr="00872412">
        <w:rPr>
          <w:rFonts w:ascii="Times New Roman" w:hAnsi="Times New Roman" w:cs="Times New Roman"/>
          <w:sz w:val="24"/>
          <w:szCs w:val="24"/>
          <w:lang w:val="ru-RU"/>
        </w:rPr>
        <w:t xml:space="preserve">осле </w:t>
      </w:r>
      <w:r w:rsidR="0059722D">
        <w:rPr>
          <w:rFonts w:ascii="Times New Roman" w:hAnsi="Times New Roman" w:cs="Times New Roman"/>
          <w:sz w:val="24"/>
          <w:szCs w:val="24"/>
          <w:lang w:val="ru-RU"/>
        </w:rPr>
        <w:t>многолетней конфронтации</w:t>
      </w:r>
      <w:r w:rsidR="00822600" w:rsidRPr="00872412">
        <w:rPr>
          <w:rFonts w:ascii="Times New Roman" w:hAnsi="Times New Roman" w:cs="Times New Roman"/>
          <w:sz w:val="24"/>
          <w:szCs w:val="24"/>
          <w:lang w:val="ru-RU"/>
        </w:rPr>
        <w:t xml:space="preserve"> маловероятно. </w:t>
      </w:r>
      <w:r w:rsidR="00A54B45" w:rsidRPr="00872412">
        <w:rPr>
          <w:rFonts w:ascii="Times New Roman" w:hAnsi="Times New Roman" w:cs="Times New Roman"/>
          <w:sz w:val="24"/>
          <w:szCs w:val="24"/>
          <w:lang w:val="ru-RU"/>
        </w:rPr>
        <w:t xml:space="preserve">У «друга </w:t>
      </w:r>
      <w:r w:rsidR="001922DD">
        <w:rPr>
          <w:rFonts w:ascii="Times New Roman" w:hAnsi="Times New Roman" w:cs="Times New Roman"/>
          <w:sz w:val="24"/>
          <w:szCs w:val="24"/>
          <w:lang w:val="ru-RU"/>
        </w:rPr>
        <w:t>Мадуро</w:t>
      </w:r>
      <w:r w:rsidR="00A54B45" w:rsidRPr="00872412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855341">
        <w:rPr>
          <w:rFonts w:ascii="Times New Roman" w:hAnsi="Times New Roman" w:cs="Times New Roman"/>
          <w:sz w:val="24"/>
          <w:szCs w:val="24"/>
          <w:lang w:val="ru-RU"/>
        </w:rPr>
        <w:t xml:space="preserve"> в Венесуэле</w:t>
      </w:r>
      <w:r w:rsidR="008054FC">
        <w:rPr>
          <w:rFonts w:ascii="Times New Roman" w:hAnsi="Times New Roman" w:cs="Times New Roman"/>
          <w:sz w:val="24"/>
          <w:szCs w:val="24"/>
          <w:lang w:val="ru-RU"/>
        </w:rPr>
        <w:t xml:space="preserve"> или у</w:t>
      </w:r>
      <w:r w:rsidR="00A54B45" w:rsidRPr="00872412">
        <w:rPr>
          <w:rFonts w:ascii="Times New Roman" w:hAnsi="Times New Roman" w:cs="Times New Roman"/>
          <w:sz w:val="24"/>
          <w:szCs w:val="24"/>
          <w:lang w:val="ru-RU"/>
        </w:rPr>
        <w:t xml:space="preserve"> «друга Си»</w:t>
      </w:r>
      <w:r w:rsidR="00855341">
        <w:rPr>
          <w:rFonts w:ascii="Times New Roman" w:hAnsi="Times New Roman" w:cs="Times New Roman"/>
          <w:sz w:val="24"/>
          <w:szCs w:val="24"/>
          <w:lang w:val="ru-RU"/>
        </w:rPr>
        <w:t xml:space="preserve"> в Китае</w:t>
      </w:r>
      <w:r w:rsidR="00A54B45" w:rsidRPr="00872412">
        <w:rPr>
          <w:rFonts w:ascii="Times New Roman" w:hAnsi="Times New Roman" w:cs="Times New Roman"/>
          <w:sz w:val="24"/>
          <w:szCs w:val="24"/>
          <w:lang w:val="ru-RU"/>
        </w:rPr>
        <w:t>?</w:t>
      </w:r>
      <w:r w:rsidR="004A47C1" w:rsidRPr="008724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54B45" w:rsidRPr="00872412">
        <w:rPr>
          <w:rFonts w:ascii="Times New Roman" w:hAnsi="Times New Roman" w:cs="Times New Roman"/>
          <w:sz w:val="24"/>
          <w:szCs w:val="24"/>
          <w:lang w:val="ru-RU"/>
        </w:rPr>
        <w:t xml:space="preserve">Зачем </w:t>
      </w:r>
      <w:r w:rsidR="008054FC">
        <w:rPr>
          <w:rFonts w:ascii="Times New Roman" w:hAnsi="Times New Roman" w:cs="Times New Roman"/>
          <w:sz w:val="24"/>
          <w:szCs w:val="24"/>
          <w:lang w:val="ru-RU"/>
        </w:rPr>
        <w:t>им</w:t>
      </w:r>
      <w:r w:rsidR="00A54B45" w:rsidRPr="008724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74310">
        <w:rPr>
          <w:rFonts w:ascii="Times New Roman" w:hAnsi="Times New Roman" w:cs="Times New Roman"/>
          <w:sz w:val="24"/>
          <w:szCs w:val="24"/>
          <w:lang w:val="ru-RU"/>
        </w:rPr>
        <w:t xml:space="preserve">по такому поводу </w:t>
      </w:r>
      <w:r w:rsidR="00A54B45" w:rsidRPr="00872412">
        <w:rPr>
          <w:rFonts w:ascii="Times New Roman" w:hAnsi="Times New Roman" w:cs="Times New Roman"/>
          <w:sz w:val="24"/>
          <w:szCs w:val="24"/>
          <w:lang w:val="ru-RU"/>
        </w:rPr>
        <w:t>портить отношения с Россией?</w:t>
      </w:r>
      <w:r w:rsidR="00564A4A" w:rsidRPr="008724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54B45" w:rsidRPr="008724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A47C1" w:rsidRPr="00872412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="00037CAC" w:rsidRPr="00872412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AB3B9C" w:rsidRPr="008724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27B67FC7" w14:textId="77777777" w:rsidR="00602420" w:rsidRDefault="00AB3B9C" w:rsidP="00BB3967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   </w:t>
      </w:r>
      <w:r w:rsidR="00FA07A8">
        <w:rPr>
          <w:rFonts w:ascii="Times New Roman" w:hAnsi="Times New Roman" w:cs="Times New Roman"/>
          <w:sz w:val="24"/>
          <w:szCs w:val="24"/>
          <w:lang w:val="ru-RU"/>
        </w:rPr>
        <w:t xml:space="preserve">Зачем </w:t>
      </w:r>
      <w:r w:rsidR="009B115B">
        <w:rPr>
          <w:rFonts w:ascii="Times New Roman" w:hAnsi="Times New Roman" w:cs="Times New Roman"/>
          <w:sz w:val="24"/>
          <w:szCs w:val="24"/>
          <w:lang w:val="ru-RU"/>
        </w:rPr>
        <w:t xml:space="preserve">же Лукашенко </w:t>
      </w:r>
      <w:r w:rsidR="00774310">
        <w:rPr>
          <w:rFonts w:ascii="Times New Roman" w:hAnsi="Times New Roman" w:cs="Times New Roman"/>
          <w:sz w:val="24"/>
          <w:szCs w:val="24"/>
          <w:lang w:val="ru-RU"/>
        </w:rPr>
        <w:t xml:space="preserve">так </w:t>
      </w:r>
      <w:r w:rsidR="009B115B">
        <w:rPr>
          <w:rFonts w:ascii="Times New Roman" w:hAnsi="Times New Roman" w:cs="Times New Roman"/>
          <w:sz w:val="24"/>
          <w:szCs w:val="24"/>
          <w:lang w:val="ru-RU"/>
        </w:rPr>
        <w:t>рисковать?</w:t>
      </w:r>
      <w:r w:rsidR="009B115B" w:rsidRPr="00872412"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  <w:r w:rsidR="00E2314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B115B" w:rsidRPr="00872412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</w:p>
    <w:p w14:paraId="207E9F96" w14:textId="77777777" w:rsidR="00176BD5" w:rsidRDefault="00602420" w:rsidP="00602420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Артем Шрайбман, </w:t>
      </w:r>
      <w:r w:rsidRPr="00602420">
        <w:rPr>
          <w:rFonts w:ascii="Times New Roman" w:hAnsi="Times New Roman" w:cs="Times New Roman"/>
          <w:i/>
          <w:iCs/>
          <w:sz w:val="24"/>
          <w:szCs w:val="24"/>
        </w:rPr>
        <w:t>TUT</w:t>
      </w:r>
      <w:r w:rsidRPr="00602420">
        <w:rPr>
          <w:rFonts w:ascii="Times New Roman" w:hAnsi="Times New Roman" w:cs="Times New Roman"/>
          <w:i/>
          <w:iCs/>
          <w:sz w:val="24"/>
          <w:szCs w:val="24"/>
          <w:lang w:val="ru-RU"/>
        </w:rPr>
        <w:t>.</w:t>
      </w:r>
      <w:r w:rsidRPr="00602420">
        <w:rPr>
          <w:rFonts w:ascii="Times New Roman" w:hAnsi="Times New Roman" w:cs="Times New Roman"/>
          <w:i/>
          <w:iCs/>
          <w:sz w:val="24"/>
          <w:szCs w:val="24"/>
        </w:rPr>
        <w:t>BY</w:t>
      </w:r>
      <w:r w:rsidRPr="00602420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570891" w:rsidRPr="00176BD5">
        <w:rPr>
          <w:rFonts w:ascii="Times New Roman" w:hAnsi="Times New Roman" w:cs="Times New Roman"/>
          <w:sz w:val="24"/>
          <w:szCs w:val="24"/>
          <w:lang w:val="ru-RU"/>
        </w:rPr>
        <w:t xml:space="preserve">23 </w:t>
      </w:r>
      <w:r>
        <w:rPr>
          <w:rFonts w:ascii="Times New Roman" w:hAnsi="Times New Roman" w:cs="Times New Roman"/>
          <w:sz w:val="24"/>
          <w:szCs w:val="24"/>
          <w:lang w:val="ru-RU"/>
        </w:rPr>
        <w:t>июня 2019 г.</w:t>
      </w:r>
      <w:r w:rsidR="009B115B" w:rsidRPr="008724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47F10A00" w14:textId="47C39704" w:rsidR="00BB3967" w:rsidRDefault="00176BD5" w:rsidP="00602420">
      <w:pPr>
        <w:jc w:val="right"/>
        <w:rPr>
          <w:rFonts w:ascii="Arial" w:hAnsi="Arial" w:cs="Arial"/>
          <w:sz w:val="22"/>
          <w:szCs w:val="22"/>
          <w:lang w:val="ru-RU"/>
        </w:rPr>
      </w:pPr>
      <w:hyperlink r:id="rId9" w:history="1">
        <w:r w:rsidRPr="00176BD5">
          <w:rPr>
            <w:rStyle w:val="Hyperlink"/>
            <w:rFonts w:ascii="Times New Roman" w:hAnsi="Times New Roman" w:cs="Times New Roman"/>
            <w:sz w:val="24"/>
            <w:szCs w:val="24"/>
          </w:rPr>
          <w:t>https</w:t>
        </w:r>
        <w:r w:rsidRPr="00176BD5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176BD5">
          <w:rPr>
            <w:rStyle w:val="Hyperlink"/>
            <w:rFonts w:ascii="Times New Roman" w:hAnsi="Times New Roman" w:cs="Times New Roman"/>
            <w:sz w:val="24"/>
            <w:szCs w:val="24"/>
          </w:rPr>
          <w:t>news</w:t>
        </w:r>
        <w:r w:rsidRPr="00176BD5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176BD5">
          <w:rPr>
            <w:rStyle w:val="Hyperlink"/>
            <w:rFonts w:ascii="Times New Roman" w:hAnsi="Times New Roman" w:cs="Times New Roman"/>
            <w:sz w:val="24"/>
            <w:szCs w:val="24"/>
          </w:rPr>
          <w:t>tut</w:t>
        </w:r>
        <w:r w:rsidRPr="00176BD5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176BD5">
          <w:rPr>
            <w:rStyle w:val="Hyperlink"/>
            <w:rFonts w:ascii="Times New Roman" w:hAnsi="Times New Roman" w:cs="Times New Roman"/>
            <w:sz w:val="24"/>
            <w:szCs w:val="24"/>
          </w:rPr>
          <w:t>by</w:t>
        </w:r>
        <w:r w:rsidRPr="00176BD5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176BD5">
          <w:rPr>
            <w:rStyle w:val="Hyperlink"/>
            <w:rFonts w:ascii="Times New Roman" w:hAnsi="Times New Roman" w:cs="Times New Roman"/>
            <w:sz w:val="24"/>
            <w:szCs w:val="24"/>
          </w:rPr>
          <w:t>economics</w:t>
        </w:r>
        <w:r w:rsidRPr="00176BD5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/641444.</w:t>
        </w:r>
        <w:r w:rsidRPr="00176BD5">
          <w:rPr>
            <w:rStyle w:val="Hyperlink"/>
            <w:rFonts w:ascii="Times New Roman" w:hAnsi="Times New Roman" w:cs="Times New Roman"/>
            <w:sz w:val="24"/>
            <w:szCs w:val="24"/>
          </w:rPr>
          <w:t>html</w:t>
        </w:r>
      </w:hyperlink>
      <w:bookmarkStart w:id="2" w:name="_GoBack"/>
      <w:bookmarkEnd w:id="2"/>
      <w:r w:rsidR="009B115B" w:rsidRPr="00872412">
        <w:rPr>
          <w:rFonts w:ascii="Times New Roman" w:hAnsi="Times New Roman" w:cs="Times New Roman"/>
          <w:sz w:val="24"/>
          <w:szCs w:val="24"/>
          <w:lang w:val="ru-RU"/>
        </w:rPr>
        <w:t xml:space="preserve">           </w:t>
      </w:r>
    </w:p>
    <w:sectPr w:rsidR="00BB3967" w:rsidSect="00787CD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152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9B7D87" w14:textId="77777777" w:rsidR="000010C2" w:rsidRDefault="000010C2" w:rsidP="00F214B6">
      <w:pPr>
        <w:spacing w:after="0" w:line="240" w:lineRule="auto"/>
      </w:pPr>
      <w:r>
        <w:separator/>
      </w:r>
    </w:p>
  </w:endnote>
  <w:endnote w:type="continuationSeparator" w:id="0">
    <w:p w14:paraId="36F011BD" w14:textId="77777777" w:rsidR="000010C2" w:rsidRDefault="000010C2" w:rsidP="00F21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7AE498" w14:textId="77777777" w:rsidR="0035734A" w:rsidRDefault="003573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8736DA" w14:textId="77777777" w:rsidR="0035734A" w:rsidRDefault="0035734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F1E8A" w14:textId="77777777" w:rsidR="0035734A" w:rsidRDefault="003573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2EF828" w14:textId="77777777" w:rsidR="000010C2" w:rsidRDefault="000010C2" w:rsidP="00F214B6">
      <w:pPr>
        <w:spacing w:after="0" w:line="240" w:lineRule="auto"/>
      </w:pPr>
      <w:r>
        <w:separator/>
      </w:r>
    </w:p>
  </w:footnote>
  <w:footnote w:type="continuationSeparator" w:id="0">
    <w:p w14:paraId="6AC8D787" w14:textId="77777777" w:rsidR="000010C2" w:rsidRDefault="000010C2" w:rsidP="00F214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22E8F6" w14:textId="77777777" w:rsidR="0035734A" w:rsidRDefault="003573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2415572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2635AB7" w14:textId="332D6C7A" w:rsidR="0035734A" w:rsidRDefault="0035734A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D02CD63" w14:textId="77777777" w:rsidR="0035734A" w:rsidRDefault="0035734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77434E" w14:textId="77777777" w:rsidR="0035734A" w:rsidRDefault="003573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3D7948"/>
    <w:multiLevelType w:val="hybridMultilevel"/>
    <w:tmpl w:val="0310B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AA4ED2"/>
    <w:multiLevelType w:val="hybridMultilevel"/>
    <w:tmpl w:val="2C283E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B8A0FC8"/>
    <w:multiLevelType w:val="multilevel"/>
    <w:tmpl w:val="575CC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3D72C5"/>
    <w:multiLevelType w:val="hybridMultilevel"/>
    <w:tmpl w:val="C9A411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23426BD"/>
    <w:multiLevelType w:val="hybridMultilevel"/>
    <w:tmpl w:val="FBFCB4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5264A4"/>
    <w:multiLevelType w:val="hybridMultilevel"/>
    <w:tmpl w:val="D3EA77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774014C"/>
    <w:multiLevelType w:val="hybridMultilevel"/>
    <w:tmpl w:val="D72EA7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0BD"/>
    <w:rsid w:val="000010C2"/>
    <w:rsid w:val="00004131"/>
    <w:rsid w:val="0001068B"/>
    <w:rsid w:val="00017EC0"/>
    <w:rsid w:val="00027B28"/>
    <w:rsid w:val="0003328E"/>
    <w:rsid w:val="00037CAC"/>
    <w:rsid w:val="0004233A"/>
    <w:rsid w:val="00042352"/>
    <w:rsid w:val="00042C57"/>
    <w:rsid w:val="00045B95"/>
    <w:rsid w:val="00053BC8"/>
    <w:rsid w:val="00055CC9"/>
    <w:rsid w:val="00061AB6"/>
    <w:rsid w:val="000710BD"/>
    <w:rsid w:val="0007397E"/>
    <w:rsid w:val="00077564"/>
    <w:rsid w:val="00081CCE"/>
    <w:rsid w:val="000838A2"/>
    <w:rsid w:val="00084161"/>
    <w:rsid w:val="00090432"/>
    <w:rsid w:val="0009616F"/>
    <w:rsid w:val="00096F96"/>
    <w:rsid w:val="00097323"/>
    <w:rsid w:val="000C3CB7"/>
    <w:rsid w:val="000C42A0"/>
    <w:rsid w:val="000C4E2B"/>
    <w:rsid w:val="000C5D22"/>
    <w:rsid w:val="000D1D47"/>
    <w:rsid w:val="000D45DD"/>
    <w:rsid w:val="000E54C3"/>
    <w:rsid w:val="00100CF5"/>
    <w:rsid w:val="00101F3B"/>
    <w:rsid w:val="0010520C"/>
    <w:rsid w:val="001170F3"/>
    <w:rsid w:val="001247E4"/>
    <w:rsid w:val="00126B47"/>
    <w:rsid w:val="00143BB9"/>
    <w:rsid w:val="00147B15"/>
    <w:rsid w:val="0015113D"/>
    <w:rsid w:val="001528D4"/>
    <w:rsid w:val="00162556"/>
    <w:rsid w:val="00174C27"/>
    <w:rsid w:val="00175EC2"/>
    <w:rsid w:val="001767CB"/>
    <w:rsid w:val="00176BD5"/>
    <w:rsid w:val="00184FD4"/>
    <w:rsid w:val="001922DD"/>
    <w:rsid w:val="001A1183"/>
    <w:rsid w:val="001A3745"/>
    <w:rsid w:val="001A6D47"/>
    <w:rsid w:val="001A770C"/>
    <w:rsid w:val="001B3BAE"/>
    <w:rsid w:val="001C1936"/>
    <w:rsid w:val="001C396F"/>
    <w:rsid w:val="001C3F28"/>
    <w:rsid w:val="001C6BBC"/>
    <w:rsid w:val="001D0666"/>
    <w:rsid w:val="001D1D5B"/>
    <w:rsid w:val="001E132D"/>
    <w:rsid w:val="001E1335"/>
    <w:rsid w:val="001E1B84"/>
    <w:rsid w:val="001E2DAF"/>
    <w:rsid w:val="001E6304"/>
    <w:rsid w:val="001F4ED2"/>
    <w:rsid w:val="002017E8"/>
    <w:rsid w:val="0020532F"/>
    <w:rsid w:val="0020570F"/>
    <w:rsid w:val="00207A33"/>
    <w:rsid w:val="00210EC1"/>
    <w:rsid w:val="00211817"/>
    <w:rsid w:val="00221A69"/>
    <w:rsid w:val="002309A9"/>
    <w:rsid w:val="00231021"/>
    <w:rsid w:val="002311F3"/>
    <w:rsid w:val="00234BA3"/>
    <w:rsid w:val="00237585"/>
    <w:rsid w:val="0024506F"/>
    <w:rsid w:val="0024683E"/>
    <w:rsid w:val="00252614"/>
    <w:rsid w:val="002526CB"/>
    <w:rsid w:val="00265C08"/>
    <w:rsid w:val="00266801"/>
    <w:rsid w:val="00267957"/>
    <w:rsid w:val="002732CA"/>
    <w:rsid w:val="00276F76"/>
    <w:rsid w:val="00280FF8"/>
    <w:rsid w:val="00285F0C"/>
    <w:rsid w:val="00290C7E"/>
    <w:rsid w:val="0029245A"/>
    <w:rsid w:val="002961A2"/>
    <w:rsid w:val="0029711F"/>
    <w:rsid w:val="00297E67"/>
    <w:rsid w:val="002B18D4"/>
    <w:rsid w:val="002B4CC4"/>
    <w:rsid w:val="002C26C5"/>
    <w:rsid w:val="002C4469"/>
    <w:rsid w:val="002D40E9"/>
    <w:rsid w:val="002D68C9"/>
    <w:rsid w:val="002D74C8"/>
    <w:rsid w:val="002E1611"/>
    <w:rsid w:val="002E31A0"/>
    <w:rsid w:val="002E70CF"/>
    <w:rsid w:val="002F067F"/>
    <w:rsid w:val="00306B3B"/>
    <w:rsid w:val="0031116C"/>
    <w:rsid w:val="00311F98"/>
    <w:rsid w:val="00314EFC"/>
    <w:rsid w:val="0031527F"/>
    <w:rsid w:val="003160EE"/>
    <w:rsid w:val="003163B1"/>
    <w:rsid w:val="00316FB1"/>
    <w:rsid w:val="00317976"/>
    <w:rsid w:val="00317C65"/>
    <w:rsid w:val="00333C59"/>
    <w:rsid w:val="00335E99"/>
    <w:rsid w:val="003376A2"/>
    <w:rsid w:val="003400C5"/>
    <w:rsid w:val="00340D3C"/>
    <w:rsid w:val="003530C1"/>
    <w:rsid w:val="00356CC4"/>
    <w:rsid w:val="0035734A"/>
    <w:rsid w:val="003600BC"/>
    <w:rsid w:val="00361F89"/>
    <w:rsid w:val="003635FD"/>
    <w:rsid w:val="00370854"/>
    <w:rsid w:val="00371D94"/>
    <w:rsid w:val="00374196"/>
    <w:rsid w:val="00374AF9"/>
    <w:rsid w:val="0038221B"/>
    <w:rsid w:val="003854CE"/>
    <w:rsid w:val="00386CC5"/>
    <w:rsid w:val="003870F0"/>
    <w:rsid w:val="00393C6F"/>
    <w:rsid w:val="003975AE"/>
    <w:rsid w:val="003A0B4C"/>
    <w:rsid w:val="003A5D90"/>
    <w:rsid w:val="003A789F"/>
    <w:rsid w:val="003B188D"/>
    <w:rsid w:val="003B1C6A"/>
    <w:rsid w:val="003B5554"/>
    <w:rsid w:val="003C1CCC"/>
    <w:rsid w:val="003C5CC6"/>
    <w:rsid w:val="003D46E5"/>
    <w:rsid w:val="003D57B6"/>
    <w:rsid w:val="003D7996"/>
    <w:rsid w:val="003E42C3"/>
    <w:rsid w:val="003E7763"/>
    <w:rsid w:val="003F0B34"/>
    <w:rsid w:val="003F4220"/>
    <w:rsid w:val="003F4F2F"/>
    <w:rsid w:val="003F6821"/>
    <w:rsid w:val="0040035E"/>
    <w:rsid w:val="00403A10"/>
    <w:rsid w:val="00412299"/>
    <w:rsid w:val="004155F8"/>
    <w:rsid w:val="00415A8C"/>
    <w:rsid w:val="00416F62"/>
    <w:rsid w:val="00420FFB"/>
    <w:rsid w:val="00423AEC"/>
    <w:rsid w:val="00427E56"/>
    <w:rsid w:val="004318B5"/>
    <w:rsid w:val="00431EFA"/>
    <w:rsid w:val="00433901"/>
    <w:rsid w:val="00434F32"/>
    <w:rsid w:val="0043551D"/>
    <w:rsid w:val="004366AC"/>
    <w:rsid w:val="00444172"/>
    <w:rsid w:val="00446659"/>
    <w:rsid w:val="004521FD"/>
    <w:rsid w:val="004569BA"/>
    <w:rsid w:val="00457286"/>
    <w:rsid w:val="00457E46"/>
    <w:rsid w:val="0046415C"/>
    <w:rsid w:val="00466534"/>
    <w:rsid w:val="004717B4"/>
    <w:rsid w:val="004814FA"/>
    <w:rsid w:val="00490AE9"/>
    <w:rsid w:val="00494B0C"/>
    <w:rsid w:val="00494DA3"/>
    <w:rsid w:val="004A330F"/>
    <w:rsid w:val="004A4663"/>
    <w:rsid w:val="004A47C1"/>
    <w:rsid w:val="004B3725"/>
    <w:rsid w:val="004C3E5A"/>
    <w:rsid w:val="004D0AA0"/>
    <w:rsid w:val="004E23F9"/>
    <w:rsid w:val="004E3F81"/>
    <w:rsid w:val="004E6755"/>
    <w:rsid w:val="004F423D"/>
    <w:rsid w:val="0050370E"/>
    <w:rsid w:val="00505B7F"/>
    <w:rsid w:val="0051468B"/>
    <w:rsid w:val="00515015"/>
    <w:rsid w:val="00516416"/>
    <w:rsid w:val="00523F7E"/>
    <w:rsid w:val="00525440"/>
    <w:rsid w:val="00527DE4"/>
    <w:rsid w:val="00532125"/>
    <w:rsid w:val="00536E9B"/>
    <w:rsid w:val="00542941"/>
    <w:rsid w:val="00552F05"/>
    <w:rsid w:val="0055398E"/>
    <w:rsid w:val="0055658C"/>
    <w:rsid w:val="00557357"/>
    <w:rsid w:val="00557CC1"/>
    <w:rsid w:val="005607EC"/>
    <w:rsid w:val="005612FC"/>
    <w:rsid w:val="00563FA2"/>
    <w:rsid w:val="00564A4A"/>
    <w:rsid w:val="00565891"/>
    <w:rsid w:val="00570891"/>
    <w:rsid w:val="00575033"/>
    <w:rsid w:val="00580A0F"/>
    <w:rsid w:val="0058514E"/>
    <w:rsid w:val="005925DC"/>
    <w:rsid w:val="00597059"/>
    <w:rsid w:val="0059722D"/>
    <w:rsid w:val="005A0426"/>
    <w:rsid w:val="005A3894"/>
    <w:rsid w:val="005A6293"/>
    <w:rsid w:val="005A62EB"/>
    <w:rsid w:val="005A7795"/>
    <w:rsid w:val="005B08B9"/>
    <w:rsid w:val="005B50D8"/>
    <w:rsid w:val="005B5F9D"/>
    <w:rsid w:val="005C2337"/>
    <w:rsid w:val="005C3C00"/>
    <w:rsid w:val="005C5FF4"/>
    <w:rsid w:val="005E09DF"/>
    <w:rsid w:val="005E2C36"/>
    <w:rsid w:val="005E2DB9"/>
    <w:rsid w:val="005F202C"/>
    <w:rsid w:val="005F3550"/>
    <w:rsid w:val="00602420"/>
    <w:rsid w:val="00604468"/>
    <w:rsid w:val="00604FC7"/>
    <w:rsid w:val="00610ABD"/>
    <w:rsid w:val="00611563"/>
    <w:rsid w:val="00613E3C"/>
    <w:rsid w:val="0062165B"/>
    <w:rsid w:val="00624578"/>
    <w:rsid w:val="006307E8"/>
    <w:rsid w:val="0063130D"/>
    <w:rsid w:val="0063782C"/>
    <w:rsid w:val="00637FC3"/>
    <w:rsid w:val="00641831"/>
    <w:rsid w:val="006422D7"/>
    <w:rsid w:val="00651A0A"/>
    <w:rsid w:val="00652DEA"/>
    <w:rsid w:val="00652EF7"/>
    <w:rsid w:val="0065385B"/>
    <w:rsid w:val="0065603C"/>
    <w:rsid w:val="00656FD3"/>
    <w:rsid w:val="006649B6"/>
    <w:rsid w:val="00664F42"/>
    <w:rsid w:val="00665464"/>
    <w:rsid w:val="006724F0"/>
    <w:rsid w:val="00676E92"/>
    <w:rsid w:val="00683B4E"/>
    <w:rsid w:val="006906C5"/>
    <w:rsid w:val="00691DC6"/>
    <w:rsid w:val="006955A0"/>
    <w:rsid w:val="006A49DB"/>
    <w:rsid w:val="006B0BF7"/>
    <w:rsid w:val="006B22AD"/>
    <w:rsid w:val="006B5051"/>
    <w:rsid w:val="006B69DB"/>
    <w:rsid w:val="006B7569"/>
    <w:rsid w:val="006D204E"/>
    <w:rsid w:val="006D606A"/>
    <w:rsid w:val="006E2023"/>
    <w:rsid w:val="006E2C04"/>
    <w:rsid w:val="006E4F50"/>
    <w:rsid w:val="00702FF1"/>
    <w:rsid w:val="007044FC"/>
    <w:rsid w:val="007121C3"/>
    <w:rsid w:val="007262F0"/>
    <w:rsid w:val="00730AEF"/>
    <w:rsid w:val="00735CDA"/>
    <w:rsid w:val="007366E4"/>
    <w:rsid w:val="00737327"/>
    <w:rsid w:val="00737965"/>
    <w:rsid w:val="00767DBE"/>
    <w:rsid w:val="00774150"/>
    <w:rsid w:val="00774310"/>
    <w:rsid w:val="007807F6"/>
    <w:rsid w:val="00781F65"/>
    <w:rsid w:val="00787CD2"/>
    <w:rsid w:val="007932FE"/>
    <w:rsid w:val="00796D63"/>
    <w:rsid w:val="007A4C5E"/>
    <w:rsid w:val="007B2A6D"/>
    <w:rsid w:val="007B69F7"/>
    <w:rsid w:val="007C2774"/>
    <w:rsid w:val="007D1060"/>
    <w:rsid w:val="007D5AF4"/>
    <w:rsid w:val="007E3906"/>
    <w:rsid w:val="007E3E64"/>
    <w:rsid w:val="007E5157"/>
    <w:rsid w:val="007E616C"/>
    <w:rsid w:val="007F1334"/>
    <w:rsid w:val="007F347C"/>
    <w:rsid w:val="007F44F3"/>
    <w:rsid w:val="008054FC"/>
    <w:rsid w:val="00813A18"/>
    <w:rsid w:val="008157D8"/>
    <w:rsid w:val="008205E8"/>
    <w:rsid w:val="00821EDD"/>
    <w:rsid w:val="00822600"/>
    <w:rsid w:val="00827929"/>
    <w:rsid w:val="00833E52"/>
    <w:rsid w:val="0083616E"/>
    <w:rsid w:val="008460EA"/>
    <w:rsid w:val="00851191"/>
    <w:rsid w:val="008531CC"/>
    <w:rsid w:val="00853704"/>
    <w:rsid w:val="00855341"/>
    <w:rsid w:val="00856075"/>
    <w:rsid w:val="00860550"/>
    <w:rsid w:val="00860ACB"/>
    <w:rsid w:val="008649AA"/>
    <w:rsid w:val="00865BB6"/>
    <w:rsid w:val="008661F6"/>
    <w:rsid w:val="00872412"/>
    <w:rsid w:val="00873342"/>
    <w:rsid w:val="0087426F"/>
    <w:rsid w:val="00874B88"/>
    <w:rsid w:val="008756A0"/>
    <w:rsid w:val="008765C8"/>
    <w:rsid w:val="00877231"/>
    <w:rsid w:val="00877B7C"/>
    <w:rsid w:val="00880D0F"/>
    <w:rsid w:val="0088195E"/>
    <w:rsid w:val="008859F8"/>
    <w:rsid w:val="0088667A"/>
    <w:rsid w:val="008906B4"/>
    <w:rsid w:val="00895B3F"/>
    <w:rsid w:val="00896582"/>
    <w:rsid w:val="008A3964"/>
    <w:rsid w:val="008A4FFD"/>
    <w:rsid w:val="008B0F5F"/>
    <w:rsid w:val="008B186C"/>
    <w:rsid w:val="008B4D2E"/>
    <w:rsid w:val="008B4EF8"/>
    <w:rsid w:val="008B5C08"/>
    <w:rsid w:val="008B6565"/>
    <w:rsid w:val="008B6D07"/>
    <w:rsid w:val="008C29CB"/>
    <w:rsid w:val="008D2375"/>
    <w:rsid w:val="008D2CA9"/>
    <w:rsid w:val="008D404E"/>
    <w:rsid w:val="008D44E7"/>
    <w:rsid w:val="008F462C"/>
    <w:rsid w:val="008F51CD"/>
    <w:rsid w:val="009013CF"/>
    <w:rsid w:val="00902F7F"/>
    <w:rsid w:val="00907F16"/>
    <w:rsid w:val="0091193A"/>
    <w:rsid w:val="00917E3A"/>
    <w:rsid w:val="009205D5"/>
    <w:rsid w:val="00921B89"/>
    <w:rsid w:val="00922194"/>
    <w:rsid w:val="00934D87"/>
    <w:rsid w:val="0094361E"/>
    <w:rsid w:val="0095556F"/>
    <w:rsid w:val="00955961"/>
    <w:rsid w:val="0095636D"/>
    <w:rsid w:val="009617BE"/>
    <w:rsid w:val="009620EB"/>
    <w:rsid w:val="00973B6E"/>
    <w:rsid w:val="0097435E"/>
    <w:rsid w:val="00977644"/>
    <w:rsid w:val="00983FB5"/>
    <w:rsid w:val="0099108D"/>
    <w:rsid w:val="009A306B"/>
    <w:rsid w:val="009B02CC"/>
    <w:rsid w:val="009B115B"/>
    <w:rsid w:val="009B64EE"/>
    <w:rsid w:val="009C1CAB"/>
    <w:rsid w:val="009C2CDF"/>
    <w:rsid w:val="009D0439"/>
    <w:rsid w:val="009D2313"/>
    <w:rsid w:val="009D2DD3"/>
    <w:rsid w:val="009E56A2"/>
    <w:rsid w:val="009E5E98"/>
    <w:rsid w:val="009F0588"/>
    <w:rsid w:val="009F2DE7"/>
    <w:rsid w:val="009F7BC2"/>
    <w:rsid w:val="00A03268"/>
    <w:rsid w:val="00A15188"/>
    <w:rsid w:val="00A16D28"/>
    <w:rsid w:val="00A209CF"/>
    <w:rsid w:val="00A21DAD"/>
    <w:rsid w:val="00A21F25"/>
    <w:rsid w:val="00A22D1E"/>
    <w:rsid w:val="00A273AE"/>
    <w:rsid w:val="00A32B24"/>
    <w:rsid w:val="00A33229"/>
    <w:rsid w:val="00A33C81"/>
    <w:rsid w:val="00A37321"/>
    <w:rsid w:val="00A534A6"/>
    <w:rsid w:val="00A54B45"/>
    <w:rsid w:val="00A559F5"/>
    <w:rsid w:val="00A55EB5"/>
    <w:rsid w:val="00A56ADB"/>
    <w:rsid w:val="00A629D8"/>
    <w:rsid w:val="00A71087"/>
    <w:rsid w:val="00A8224F"/>
    <w:rsid w:val="00A913EB"/>
    <w:rsid w:val="00A94E1D"/>
    <w:rsid w:val="00AA0977"/>
    <w:rsid w:val="00AA7037"/>
    <w:rsid w:val="00AB0237"/>
    <w:rsid w:val="00AB04EC"/>
    <w:rsid w:val="00AB31FD"/>
    <w:rsid w:val="00AB3B9C"/>
    <w:rsid w:val="00AC4C3B"/>
    <w:rsid w:val="00AC5462"/>
    <w:rsid w:val="00AC7F61"/>
    <w:rsid w:val="00AD052A"/>
    <w:rsid w:val="00AD47AF"/>
    <w:rsid w:val="00AD4900"/>
    <w:rsid w:val="00AD5E41"/>
    <w:rsid w:val="00AE065D"/>
    <w:rsid w:val="00AE7149"/>
    <w:rsid w:val="00AF057D"/>
    <w:rsid w:val="00AF094A"/>
    <w:rsid w:val="00AF3DEE"/>
    <w:rsid w:val="00B11B90"/>
    <w:rsid w:val="00B12E61"/>
    <w:rsid w:val="00B1319C"/>
    <w:rsid w:val="00B13EBA"/>
    <w:rsid w:val="00B171FD"/>
    <w:rsid w:val="00B2165C"/>
    <w:rsid w:val="00B2499E"/>
    <w:rsid w:val="00B32AB4"/>
    <w:rsid w:val="00B50680"/>
    <w:rsid w:val="00B564C3"/>
    <w:rsid w:val="00B60F97"/>
    <w:rsid w:val="00B62FBA"/>
    <w:rsid w:val="00B67260"/>
    <w:rsid w:val="00B71C36"/>
    <w:rsid w:val="00B752C0"/>
    <w:rsid w:val="00B77F05"/>
    <w:rsid w:val="00B807CB"/>
    <w:rsid w:val="00B96125"/>
    <w:rsid w:val="00B96D08"/>
    <w:rsid w:val="00BA0741"/>
    <w:rsid w:val="00BA4E68"/>
    <w:rsid w:val="00BA4ECE"/>
    <w:rsid w:val="00BB1A3C"/>
    <w:rsid w:val="00BB1E95"/>
    <w:rsid w:val="00BB3541"/>
    <w:rsid w:val="00BB3967"/>
    <w:rsid w:val="00BC1115"/>
    <w:rsid w:val="00BC3FFF"/>
    <w:rsid w:val="00BC6895"/>
    <w:rsid w:val="00BD090C"/>
    <w:rsid w:val="00BD50BD"/>
    <w:rsid w:val="00BD6738"/>
    <w:rsid w:val="00BE1DB7"/>
    <w:rsid w:val="00BE1ED9"/>
    <w:rsid w:val="00BF2675"/>
    <w:rsid w:val="00C00620"/>
    <w:rsid w:val="00C0143B"/>
    <w:rsid w:val="00C06863"/>
    <w:rsid w:val="00C124E7"/>
    <w:rsid w:val="00C20E47"/>
    <w:rsid w:val="00C21893"/>
    <w:rsid w:val="00C22BA4"/>
    <w:rsid w:val="00C2429F"/>
    <w:rsid w:val="00C3187F"/>
    <w:rsid w:val="00C340B7"/>
    <w:rsid w:val="00C36B1A"/>
    <w:rsid w:val="00C477E9"/>
    <w:rsid w:val="00C505AF"/>
    <w:rsid w:val="00C53977"/>
    <w:rsid w:val="00C549CE"/>
    <w:rsid w:val="00C55364"/>
    <w:rsid w:val="00C612CB"/>
    <w:rsid w:val="00C71024"/>
    <w:rsid w:val="00C71C2E"/>
    <w:rsid w:val="00C741A3"/>
    <w:rsid w:val="00C8253B"/>
    <w:rsid w:val="00C901FF"/>
    <w:rsid w:val="00C938A2"/>
    <w:rsid w:val="00C95FB7"/>
    <w:rsid w:val="00CA44C9"/>
    <w:rsid w:val="00CB24AF"/>
    <w:rsid w:val="00CB7CB6"/>
    <w:rsid w:val="00CC7F09"/>
    <w:rsid w:val="00CD1023"/>
    <w:rsid w:val="00CD29AA"/>
    <w:rsid w:val="00CD699D"/>
    <w:rsid w:val="00CE03E4"/>
    <w:rsid w:val="00CE1D87"/>
    <w:rsid w:val="00CE3C30"/>
    <w:rsid w:val="00CE5AE9"/>
    <w:rsid w:val="00CF494E"/>
    <w:rsid w:val="00D03EA9"/>
    <w:rsid w:val="00D04E31"/>
    <w:rsid w:val="00D04E4C"/>
    <w:rsid w:val="00D053A3"/>
    <w:rsid w:val="00D073DA"/>
    <w:rsid w:val="00D14E32"/>
    <w:rsid w:val="00D15FCD"/>
    <w:rsid w:val="00D2211D"/>
    <w:rsid w:val="00D2702A"/>
    <w:rsid w:val="00D30C20"/>
    <w:rsid w:val="00D32672"/>
    <w:rsid w:val="00D36870"/>
    <w:rsid w:val="00D36BC6"/>
    <w:rsid w:val="00D46C39"/>
    <w:rsid w:val="00D55B25"/>
    <w:rsid w:val="00D6051D"/>
    <w:rsid w:val="00D732CF"/>
    <w:rsid w:val="00D76074"/>
    <w:rsid w:val="00D802F3"/>
    <w:rsid w:val="00D8074D"/>
    <w:rsid w:val="00D809FF"/>
    <w:rsid w:val="00D813AD"/>
    <w:rsid w:val="00D8388C"/>
    <w:rsid w:val="00D8571C"/>
    <w:rsid w:val="00D85988"/>
    <w:rsid w:val="00D86525"/>
    <w:rsid w:val="00D9262B"/>
    <w:rsid w:val="00DA1190"/>
    <w:rsid w:val="00DA416E"/>
    <w:rsid w:val="00DA553E"/>
    <w:rsid w:val="00DB0EF1"/>
    <w:rsid w:val="00DB1879"/>
    <w:rsid w:val="00DB2D43"/>
    <w:rsid w:val="00DB363B"/>
    <w:rsid w:val="00DB6C7E"/>
    <w:rsid w:val="00DC7D1A"/>
    <w:rsid w:val="00DC7F1C"/>
    <w:rsid w:val="00DE151B"/>
    <w:rsid w:val="00DE497E"/>
    <w:rsid w:val="00DE7FA4"/>
    <w:rsid w:val="00DF0581"/>
    <w:rsid w:val="00DF161F"/>
    <w:rsid w:val="00DF7D64"/>
    <w:rsid w:val="00E00AA0"/>
    <w:rsid w:val="00E018C3"/>
    <w:rsid w:val="00E054C3"/>
    <w:rsid w:val="00E1645B"/>
    <w:rsid w:val="00E2314C"/>
    <w:rsid w:val="00E25C61"/>
    <w:rsid w:val="00E27CDC"/>
    <w:rsid w:val="00E30247"/>
    <w:rsid w:val="00E3153A"/>
    <w:rsid w:val="00E479F5"/>
    <w:rsid w:val="00E5384A"/>
    <w:rsid w:val="00E75DBB"/>
    <w:rsid w:val="00E76831"/>
    <w:rsid w:val="00E861D8"/>
    <w:rsid w:val="00E91805"/>
    <w:rsid w:val="00EA0E1C"/>
    <w:rsid w:val="00EA18D3"/>
    <w:rsid w:val="00EA471C"/>
    <w:rsid w:val="00EB14BF"/>
    <w:rsid w:val="00EC3DA8"/>
    <w:rsid w:val="00EC4943"/>
    <w:rsid w:val="00ED4945"/>
    <w:rsid w:val="00EE3644"/>
    <w:rsid w:val="00EE437E"/>
    <w:rsid w:val="00EE74AE"/>
    <w:rsid w:val="00EF221E"/>
    <w:rsid w:val="00EF3ED0"/>
    <w:rsid w:val="00EF62AF"/>
    <w:rsid w:val="00F066FD"/>
    <w:rsid w:val="00F0693A"/>
    <w:rsid w:val="00F14E2E"/>
    <w:rsid w:val="00F16466"/>
    <w:rsid w:val="00F214B6"/>
    <w:rsid w:val="00F2396A"/>
    <w:rsid w:val="00F32BE3"/>
    <w:rsid w:val="00F346AD"/>
    <w:rsid w:val="00F41C77"/>
    <w:rsid w:val="00F445F5"/>
    <w:rsid w:val="00F44A33"/>
    <w:rsid w:val="00F543E4"/>
    <w:rsid w:val="00F56801"/>
    <w:rsid w:val="00F61284"/>
    <w:rsid w:val="00F62113"/>
    <w:rsid w:val="00F628AD"/>
    <w:rsid w:val="00F6622F"/>
    <w:rsid w:val="00F76817"/>
    <w:rsid w:val="00F836C8"/>
    <w:rsid w:val="00F83E2D"/>
    <w:rsid w:val="00F867A0"/>
    <w:rsid w:val="00F905C8"/>
    <w:rsid w:val="00F9630F"/>
    <w:rsid w:val="00FA07A8"/>
    <w:rsid w:val="00FA1AC9"/>
    <w:rsid w:val="00FA205B"/>
    <w:rsid w:val="00FA769E"/>
    <w:rsid w:val="00FB037B"/>
    <w:rsid w:val="00FB5DFA"/>
    <w:rsid w:val="00FC29E2"/>
    <w:rsid w:val="00FC44F6"/>
    <w:rsid w:val="00FC7E33"/>
    <w:rsid w:val="00FD26EF"/>
    <w:rsid w:val="00FD3A18"/>
    <w:rsid w:val="00FD46B7"/>
    <w:rsid w:val="00FD48D9"/>
    <w:rsid w:val="00FD62BB"/>
    <w:rsid w:val="00FE33C6"/>
    <w:rsid w:val="00FE37BA"/>
    <w:rsid w:val="00FE50E8"/>
    <w:rsid w:val="00FF5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9BE72"/>
  <w15:chartTrackingRefBased/>
  <w15:docId w15:val="{69193F56-B18F-43C5-B597-B975509E1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6895"/>
  </w:style>
  <w:style w:type="paragraph" w:styleId="Heading1">
    <w:name w:val="heading 1"/>
    <w:basedOn w:val="Normal"/>
    <w:next w:val="Normal"/>
    <w:link w:val="Heading1Char"/>
    <w:uiPriority w:val="9"/>
    <w:qFormat/>
    <w:rsid w:val="00BC6895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C6895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C68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C68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C68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C68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C68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C68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C68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108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C68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C6895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C6895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C6895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C6895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C6895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C6895"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C6895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C6895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C6895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BC6895"/>
    <w:pPr>
      <w:spacing w:after="0" w:line="240" w:lineRule="auto"/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C6895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C6895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C6895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BC6895"/>
    <w:rPr>
      <w:b/>
      <w:bCs/>
    </w:rPr>
  </w:style>
  <w:style w:type="character" w:styleId="Emphasis">
    <w:name w:val="Emphasis"/>
    <w:basedOn w:val="DefaultParagraphFont"/>
    <w:uiPriority w:val="20"/>
    <w:qFormat/>
    <w:rsid w:val="00BC6895"/>
    <w:rPr>
      <w:i/>
      <w:iCs/>
    </w:rPr>
  </w:style>
  <w:style w:type="paragraph" w:styleId="NoSpacing">
    <w:name w:val="No Spacing"/>
    <w:uiPriority w:val="1"/>
    <w:qFormat/>
    <w:rsid w:val="00BC689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C6895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C6895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C6895"/>
    <w:pPr>
      <w:pBdr>
        <w:left w:val="single" w:sz="18" w:space="12" w:color="4472C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C68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BC6895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BC6895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BC6895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BC6895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BC6895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C6895"/>
    <w:pPr>
      <w:outlineLvl w:val="9"/>
    </w:pPr>
  </w:style>
  <w:style w:type="paragraph" w:customStyle="1" w:styleId="m8321899126108447495ydp7deb2096msonormal">
    <w:name w:val="m_8321899126108447495ydp7deb2096msonormal"/>
    <w:basedOn w:val="Normal"/>
    <w:rsid w:val="00055CC9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val="ru-RU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5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57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214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4B6"/>
  </w:style>
  <w:style w:type="paragraph" w:styleId="Footer">
    <w:name w:val="footer"/>
    <w:basedOn w:val="Normal"/>
    <w:link w:val="FooterChar"/>
    <w:uiPriority w:val="99"/>
    <w:unhideWhenUsed/>
    <w:rsid w:val="00F214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4B6"/>
  </w:style>
  <w:style w:type="character" w:styleId="Hyperlink">
    <w:name w:val="Hyperlink"/>
    <w:basedOn w:val="DefaultParagraphFont"/>
    <w:uiPriority w:val="99"/>
    <w:unhideWhenUsed/>
    <w:rsid w:val="00F5680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6B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7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6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46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71037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5439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85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87326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13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17493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39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79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87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44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72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318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199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194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239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887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456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5943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1258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0063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77193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2300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72751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12602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16910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5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36718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47344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36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33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news.tut.by/economics/641444.htm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483348-8B21-4996-BBB5-393235FB1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2409</Words>
  <Characters>13736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30</cp:revision>
  <dcterms:created xsi:type="dcterms:W3CDTF">2019-06-11T13:57:00Z</dcterms:created>
  <dcterms:modified xsi:type="dcterms:W3CDTF">2019-06-23T15:42:00Z</dcterms:modified>
</cp:coreProperties>
</file>