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D8" w:rsidRPr="0048288A" w:rsidRDefault="00A11FD8" w:rsidP="0048288A">
      <w:pPr>
        <w:spacing w:after="0" w:line="240" w:lineRule="auto"/>
        <w:rPr>
          <w:rFonts w:ascii="Times New Roman" w:eastAsia="MS Mincho" w:hAnsi="Times New Roman"/>
          <w:color w:val="000000"/>
          <w:lang w:val="en-US" w:eastAsia="ja-JP"/>
        </w:rPr>
      </w:pPr>
      <w:r w:rsidRPr="0048288A">
        <w:rPr>
          <w:rFonts w:ascii="Times New Roman" w:eastAsia="MS Mincho" w:hAnsi="Times New Roman"/>
          <w:b/>
          <w:bCs/>
          <w:color w:val="000000"/>
          <w:sz w:val="24"/>
          <w:szCs w:val="24"/>
          <w:u w:val="single"/>
          <w:lang w:val="en-US" w:eastAsia="ja-JP"/>
        </w:rPr>
        <w:t>TRANSLATION</w:t>
      </w:r>
    </w:p>
    <w:p w:rsidR="00A11FD8" w:rsidRPr="0048288A" w:rsidRDefault="00A11FD8" w:rsidP="0048288A">
      <w:pPr>
        <w:spacing w:after="0" w:line="240" w:lineRule="auto"/>
        <w:rPr>
          <w:rFonts w:ascii="Times New Roman" w:eastAsia="MS Mincho" w:hAnsi="Times New Roman"/>
          <w:color w:val="000000"/>
          <w:lang w:val="en-US" w:eastAsia="ja-JP"/>
        </w:rPr>
      </w:pPr>
      <w:r w:rsidRPr="0048288A">
        <w:rPr>
          <w:rFonts w:ascii="Times New Roman" w:eastAsia="MS Mincho" w:hAnsi="Times New Roman"/>
          <w:color w:val="000000"/>
          <w:sz w:val="24"/>
          <w:szCs w:val="24"/>
          <w:lang w:val="en-US" w:eastAsia="ja-JP"/>
        </w:rPr>
        <w:t>This translation contains the essential facts of the document/or excerpt attached herewith.</w:t>
      </w:r>
    </w:p>
    <w:p w:rsidR="00A11FD8" w:rsidRDefault="00A11FD8" w:rsidP="00817FDA">
      <w:pPr>
        <w:jc w:val="center"/>
        <w:rPr>
          <w:rFonts w:ascii="Arial" w:hAnsi="Arial" w:cs="Arial"/>
          <w:b/>
          <w:sz w:val="28"/>
          <w:szCs w:val="28"/>
          <w:lang w:val="en-US"/>
        </w:rPr>
      </w:pPr>
    </w:p>
    <w:p w:rsidR="00A11FD8" w:rsidRPr="008C3206" w:rsidRDefault="00A11FD8" w:rsidP="00817FDA">
      <w:pPr>
        <w:jc w:val="center"/>
        <w:rPr>
          <w:rFonts w:ascii="Times New Roman" w:hAnsi="Times New Roman"/>
          <w:b/>
          <w:sz w:val="28"/>
          <w:szCs w:val="28"/>
          <w:lang w:val="en-US"/>
        </w:rPr>
      </w:pPr>
      <w:r w:rsidRPr="008C3206">
        <w:rPr>
          <w:rFonts w:ascii="Times New Roman" w:hAnsi="Times New Roman"/>
          <w:b/>
          <w:sz w:val="28"/>
          <w:szCs w:val="28"/>
          <w:lang w:val="en-US"/>
        </w:rPr>
        <w:t xml:space="preserve">Eastern European Democratic Centre (EEDC, </w:t>
      </w:r>
      <w:smartTag w:uri="urn:schemas-microsoft-com:office:smarttags" w:element="City">
        <w:smartTag w:uri="urn:schemas-microsoft-com:office:smarttags" w:element="place">
          <w:r w:rsidRPr="008C3206">
            <w:rPr>
              <w:rFonts w:ascii="Times New Roman" w:hAnsi="Times New Roman"/>
              <w:b/>
              <w:sz w:val="28"/>
              <w:szCs w:val="28"/>
              <w:lang w:val="en-US"/>
            </w:rPr>
            <w:t>Warsaw</w:t>
          </w:r>
        </w:smartTag>
      </w:smartTag>
      <w:r w:rsidRPr="008C3206">
        <w:rPr>
          <w:rFonts w:ascii="Times New Roman" w:hAnsi="Times New Roman"/>
          <w:b/>
          <w:sz w:val="28"/>
          <w:szCs w:val="28"/>
          <w:lang w:val="en-US"/>
        </w:rPr>
        <w:t>)</w:t>
      </w:r>
    </w:p>
    <w:p w:rsidR="00A11FD8" w:rsidRPr="008C3206" w:rsidRDefault="00A11FD8" w:rsidP="00817FDA">
      <w:pPr>
        <w:rPr>
          <w:rFonts w:ascii="Times New Roman" w:hAnsi="Times New Roman"/>
          <w:b/>
          <w:sz w:val="24"/>
          <w:szCs w:val="24"/>
          <w:lang w:val="en-US"/>
        </w:rPr>
      </w:pPr>
      <w:r w:rsidRPr="008C3206">
        <w:rPr>
          <w:rFonts w:ascii="Times New Roman" w:hAnsi="Times New Roman"/>
          <w:b/>
          <w:sz w:val="24"/>
          <w:szCs w:val="24"/>
          <w:lang w:val="en-US"/>
        </w:rPr>
        <w:t>Violation of human rights in 2004</w:t>
      </w:r>
    </w:p>
    <w:p w:rsidR="00A11FD8" w:rsidRPr="008C3206" w:rsidRDefault="00A11FD8" w:rsidP="00817FDA">
      <w:pPr>
        <w:rPr>
          <w:rFonts w:ascii="Times New Roman" w:hAnsi="Times New Roman"/>
          <w:b/>
          <w:sz w:val="24"/>
          <w:szCs w:val="24"/>
          <w:lang w:val="en-US"/>
        </w:rPr>
      </w:pPr>
      <w:r w:rsidRPr="008C3206">
        <w:rPr>
          <w:rFonts w:ascii="Times New Roman" w:hAnsi="Times New Roman"/>
          <w:b/>
          <w:sz w:val="24"/>
          <w:szCs w:val="24"/>
          <w:lang w:val="en-US"/>
        </w:rPr>
        <w:t xml:space="preserve">Monitoring of human rights violations in </w:t>
      </w:r>
      <w:smartTag w:uri="urn:schemas-microsoft-com:office:smarttags" w:element="place">
        <w:smartTag w:uri="urn:schemas-microsoft-com:office:smarttags" w:element="PlaceType">
          <w:r w:rsidRPr="008C3206">
            <w:rPr>
              <w:rFonts w:ascii="Times New Roman" w:hAnsi="Times New Roman"/>
              <w:b/>
              <w:sz w:val="24"/>
              <w:szCs w:val="24"/>
              <w:lang w:val="en-US"/>
            </w:rPr>
            <w:t>Republic</w:t>
          </w:r>
        </w:smartTag>
        <w:r w:rsidRPr="008C3206">
          <w:rPr>
            <w:rFonts w:ascii="Times New Roman" w:hAnsi="Times New Roman"/>
            <w:b/>
            <w:sz w:val="24"/>
            <w:szCs w:val="24"/>
            <w:lang w:val="en-US"/>
          </w:rPr>
          <w:t xml:space="preserve"> of </w:t>
        </w:r>
        <w:smartTag w:uri="urn:schemas-microsoft-com:office:smarttags" w:element="place">
          <w:r w:rsidRPr="008C3206">
            <w:rPr>
              <w:rFonts w:ascii="Times New Roman" w:hAnsi="Times New Roman"/>
              <w:b/>
              <w:sz w:val="24"/>
              <w:szCs w:val="24"/>
              <w:lang w:val="en-US"/>
            </w:rPr>
            <w:t>Belarus</w:t>
          </w:r>
        </w:smartTag>
      </w:smartTag>
      <w:r w:rsidRPr="008C3206">
        <w:rPr>
          <w:rFonts w:ascii="Times New Roman" w:hAnsi="Times New Roman"/>
          <w:b/>
          <w:sz w:val="24"/>
          <w:szCs w:val="24"/>
          <w:lang w:val="en-US"/>
        </w:rPr>
        <w:t xml:space="preserve"> in 2004</w:t>
      </w:r>
    </w:p>
    <w:p w:rsidR="00A11FD8" w:rsidRDefault="00A11FD8" w:rsidP="00817FDA">
      <w:pPr>
        <w:rPr>
          <w:rFonts w:ascii="Times New Roman" w:hAnsi="Times New Roman"/>
          <w:sz w:val="24"/>
          <w:szCs w:val="24"/>
          <w:lang w:val="en-US"/>
        </w:rPr>
      </w:pPr>
    </w:p>
    <w:p w:rsidR="00A11FD8" w:rsidRPr="008C3206" w:rsidRDefault="00A11FD8" w:rsidP="00817FDA">
      <w:pPr>
        <w:rPr>
          <w:rFonts w:ascii="Times New Roman" w:hAnsi="Times New Roman"/>
          <w:sz w:val="24"/>
          <w:szCs w:val="24"/>
          <w:lang w:val="en-US"/>
        </w:rPr>
      </w:pPr>
      <w:r w:rsidRPr="008C3206">
        <w:rPr>
          <w:rFonts w:ascii="Times New Roman" w:hAnsi="Times New Roman"/>
          <w:sz w:val="24"/>
          <w:szCs w:val="24"/>
          <w:lang w:val="en-US"/>
        </w:rPr>
        <w:t>On December 13</w:t>
      </w:r>
      <w:r w:rsidRPr="008C3206">
        <w:rPr>
          <w:rFonts w:ascii="Times New Roman" w:hAnsi="Times New Roman"/>
          <w:sz w:val="24"/>
          <w:szCs w:val="24"/>
          <w:vertAlign w:val="superscript"/>
          <w:lang w:val="en-US"/>
        </w:rPr>
        <w:t>th</w:t>
      </w:r>
      <w:r w:rsidRPr="008C3206">
        <w:rPr>
          <w:rFonts w:ascii="Times New Roman" w:hAnsi="Times New Roman"/>
          <w:sz w:val="24"/>
          <w:szCs w:val="24"/>
          <w:lang w:val="en-US"/>
        </w:rPr>
        <w:t>, officers of the economic security of the Belarusian KGB condu</w:t>
      </w:r>
      <w:bookmarkStart w:id="0" w:name="_GoBack"/>
      <w:bookmarkEnd w:id="0"/>
      <w:r w:rsidRPr="008C3206">
        <w:rPr>
          <w:rFonts w:ascii="Times New Roman" w:hAnsi="Times New Roman"/>
          <w:sz w:val="24"/>
          <w:szCs w:val="24"/>
          <w:lang w:val="en-US"/>
        </w:rPr>
        <w:t>cted a search in the apartment of the Deputy Director of the IISEPS Alexander Sosnov. The search was linked to the investigation of the criminal case against Mr. Pankov, who was suspected of economic crimes and rented this apartment beforehand Sosnov. However, the officers were unable to explain what exactly they were searching for in the apartment. As a result, finding nothing, the KGB officers issued the appropriate protocol, a copy of which was handed to Sosnov.</w:t>
      </w:r>
    </w:p>
    <w:p w:rsidR="00A11FD8" w:rsidRPr="008C3206" w:rsidRDefault="00A11FD8" w:rsidP="00817FDA">
      <w:pPr>
        <w:rPr>
          <w:rFonts w:ascii="Times New Roman" w:hAnsi="Times New Roman"/>
          <w:sz w:val="24"/>
          <w:szCs w:val="24"/>
          <w:lang w:val="en-US"/>
        </w:rPr>
      </w:pPr>
      <w:r w:rsidRPr="008C3206">
        <w:rPr>
          <w:rFonts w:ascii="Times New Roman" w:hAnsi="Times New Roman"/>
          <w:sz w:val="24"/>
          <w:szCs w:val="24"/>
          <w:lang w:val="en-US"/>
        </w:rPr>
        <w:t xml:space="preserve">A few days before the Referendum Director of IISEPS, Professor Oleg Manaev was invited to a meeting with the Minister of Justice Viktor Golovanov, during which he was acquainted with the decision of the Ministry for the Supreme Court to liquidate the institute for "numerous violations". In late November, Manaev was also invited to the prosecutor's office and demanded to give an explanation about the opinion polls conducted during the election and referendum by Baltic branch of </w:t>
      </w:r>
      <w:smartTag w:uri="urn:schemas-microsoft-com:office:smarttags" w:element="place">
        <w:r w:rsidRPr="008C3206">
          <w:rPr>
            <w:rFonts w:ascii="Times New Roman" w:hAnsi="Times New Roman"/>
            <w:sz w:val="24"/>
            <w:szCs w:val="24"/>
            <w:lang w:val="en-US"/>
          </w:rPr>
          <w:t>Gallup</w:t>
        </w:r>
      </w:smartTag>
      <w:r w:rsidRPr="008C3206">
        <w:rPr>
          <w:rFonts w:ascii="Times New Roman" w:hAnsi="Times New Roman"/>
          <w:sz w:val="24"/>
          <w:szCs w:val="24"/>
          <w:lang w:val="en-US"/>
        </w:rPr>
        <w:t xml:space="preserve">. </w:t>
      </w:r>
    </w:p>
    <w:p w:rsidR="00A11FD8" w:rsidRPr="0048288A" w:rsidRDefault="00A11FD8" w:rsidP="0048288A">
      <w:pPr>
        <w:spacing w:after="0" w:line="240" w:lineRule="auto"/>
        <w:rPr>
          <w:rFonts w:ascii="Times New Roman" w:eastAsia="MS Mincho" w:hAnsi="Times New Roman"/>
          <w:color w:val="000000"/>
          <w:sz w:val="24"/>
          <w:szCs w:val="24"/>
          <w:lang w:val="en-US" w:eastAsia="ja-JP"/>
        </w:rPr>
      </w:pPr>
    </w:p>
    <w:p w:rsidR="00A11FD8" w:rsidRPr="00817FDA" w:rsidRDefault="00A11FD8" w:rsidP="00817FDA">
      <w:pPr>
        <w:rPr>
          <w:lang w:val="en-US"/>
        </w:rPr>
      </w:pPr>
    </w:p>
    <w:sectPr w:rsidR="00A11FD8" w:rsidRPr="00817FDA" w:rsidSect="00A36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FDA"/>
    <w:rsid w:val="0018410C"/>
    <w:rsid w:val="0026784E"/>
    <w:rsid w:val="002B05FB"/>
    <w:rsid w:val="003C5FC3"/>
    <w:rsid w:val="0048288A"/>
    <w:rsid w:val="004C5B10"/>
    <w:rsid w:val="004F475F"/>
    <w:rsid w:val="0053768A"/>
    <w:rsid w:val="006616CF"/>
    <w:rsid w:val="006E3DBA"/>
    <w:rsid w:val="00705CF7"/>
    <w:rsid w:val="00750523"/>
    <w:rsid w:val="007656AB"/>
    <w:rsid w:val="00785B40"/>
    <w:rsid w:val="00817FDA"/>
    <w:rsid w:val="008C3206"/>
    <w:rsid w:val="008C35F2"/>
    <w:rsid w:val="008C7A31"/>
    <w:rsid w:val="008D62DF"/>
    <w:rsid w:val="00901176"/>
    <w:rsid w:val="00922B88"/>
    <w:rsid w:val="00924476"/>
    <w:rsid w:val="00946B33"/>
    <w:rsid w:val="00A11FD8"/>
    <w:rsid w:val="00A36BB0"/>
    <w:rsid w:val="00AD0F12"/>
    <w:rsid w:val="00AD7491"/>
    <w:rsid w:val="00AE639F"/>
    <w:rsid w:val="00AF3455"/>
    <w:rsid w:val="00B20B1D"/>
    <w:rsid w:val="00BD36A2"/>
    <w:rsid w:val="00C75F13"/>
    <w:rsid w:val="00CB6A5E"/>
    <w:rsid w:val="00CD5A3A"/>
    <w:rsid w:val="00EC0D83"/>
    <w:rsid w:val="00EE09F8"/>
    <w:rsid w:val="00EE5CB5"/>
    <w:rsid w:val="00FC59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B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8288A"/>
    <w:rPr>
      <w:rFonts w:cs="Times New Roman"/>
    </w:rPr>
  </w:style>
</w:styles>
</file>

<file path=word/webSettings.xml><?xml version="1.0" encoding="utf-8"?>
<w:webSettings xmlns:r="http://schemas.openxmlformats.org/officeDocument/2006/relationships" xmlns:w="http://schemas.openxmlformats.org/wordprocessingml/2006/main">
  <w:divs>
    <w:div w:id="1720662435">
      <w:marLeft w:val="0"/>
      <w:marRight w:val="0"/>
      <w:marTop w:val="0"/>
      <w:marBottom w:val="0"/>
      <w:divBdr>
        <w:top w:val="none" w:sz="0" w:space="0" w:color="auto"/>
        <w:left w:val="none" w:sz="0" w:space="0" w:color="auto"/>
        <w:bottom w:val="none" w:sz="0" w:space="0" w:color="auto"/>
        <w:right w:val="none" w:sz="0" w:space="0" w:color="auto"/>
      </w:divBdr>
      <w:divsChild>
        <w:div w:id="1720662432">
          <w:marLeft w:val="0"/>
          <w:marRight w:val="0"/>
          <w:marTop w:val="0"/>
          <w:marBottom w:val="0"/>
          <w:divBdr>
            <w:top w:val="none" w:sz="0" w:space="0" w:color="auto"/>
            <w:left w:val="none" w:sz="0" w:space="0" w:color="auto"/>
            <w:bottom w:val="none" w:sz="0" w:space="0" w:color="auto"/>
            <w:right w:val="none" w:sz="0" w:space="0" w:color="auto"/>
          </w:divBdr>
          <w:divsChild>
            <w:div w:id="1720662431">
              <w:marLeft w:val="0"/>
              <w:marRight w:val="0"/>
              <w:marTop w:val="0"/>
              <w:marBottom w:val="0"/>
              <w:divBdr>
                <w:top w:val="none" w:sz="0" w:space="0" w:color="auto"/>
                <w:left w:val="none" w:sz="0" w:space="0" w:color="auto"/>
                <w:bottom w:val="none" w:sz="0" w:space="0" w:color="auto"/>
                <w:right w:val="none" w:sz="0" w:space="0" w:color="auto"/>
              </w:divBdr>
            </w:div>
            <w:div w:id="1720662433">
              <w:marLeft w:val="0"/>
              <w:marRight w:val="0"/>
              <w:marTop w:val="0"/>
              <w:marBottom w:val="0"/>
              <w:divBdr>
                <w:top w:val="none" w:sz="0" w:space="0" w:color="auto"/>
                <w:left w:val="none" w:sz="0" w:space="0" w:color="auto"/>
                <w:bottom w:val="none" w:sz="0" w:space="0" w:color="auto"/>
                <w:right w:val="none" w:sz="0" w:space="0" w:color="auto"/>
              </w:divBdr>
            </w:div>
            <w:div w:id="1720662434">
              <w:marLeft w:val="0"/>
              <w:marRight w:val="0"/>
              <w:marTop w:val="0"/>
              <w:marBottom w:val="0"/>
              <w:divBdr>
                <w:top w:val="none" w:sz="0" w:space="0" w:color="auto"/>
                <w:left w:val="none" w:sz="0" w:space="0" w:color="auto"/>
                <w:bottom w:val="none" w:sz="0" w:space="0" w:color="auto"/>
                <w:right w:val="none" w:sz="0" w:space="0" w:color="auto"/>
              </w:divBdr>
            </w:div>
            <w:div w:id="1720662436">
              <w:marLeft w:val="0"/>
              <w:marRight w:val="0"/>
              <w:marTop w:val="0"/>
              <w:marBottom w:val="0"/>
              <w:divBdr>
                <w:top w:val="none" w:sz="0" w:space="0" w:color="auto"/>
                <w:left w:val="none" w:sz="0" w:space="0" w:color="auto"/>
                <w:bottom w:val="none" w:sz="0" w:space="0" w:color="auto"/>
                <w:right w:val="none" w:sz="0" w:space="0" w:color="auto"/>
              </w:divBdr>
            </w:div>
            <w:div w:id="1720662437">
              <w:marLeft w:val="0"/>
              <w:marRight w:val="0"/>
              <w:marTop w:val="0"/>
              <w:marBottom w:val="0"/>
              <w:divBdr>
                <w:top w:val="none" w:sz="0" w:space="0" w:color="auto"/>
                <w:left w:val="none" w:sz="0" w:space="0" w:color="auto"/>
                <w:bottom w:val="none" w:sz="0" w:space="0" w:color="auto"/>
                <w:right w:val="none" w:sz="0" w:space="0" w:color="auto"/>
              </w:divBdr>
            </w:div>
          </w:divsChild>
        </w:div>
        <w:div w:id="1720662438">
          <w:marLeft w:val="0"/>
          <w:marRight w:val="0"/>
          <w:marTop w:val="0"/>
          <w:marBottom w:val="0"/>
          <w:divBdr>
            <w:top w:val="none" w:sz="0" w:space="0" w:color="auto"/>
            <w:left w:val="none" w:sz="0" w:space="0" w:color="auto"/>
            <w:bottom w:val="none" w:sz="0" w:space="0" w:color="auto"/>
            <w:right w:val="none" w:sz="0" w:space="0" w:color="auto"/>
          </w:divBdr>
          <w:divsChild>
            <w:div w:id="1720662429">
              <w:marLeft w:val="0"/>
              <w:marRight w:val="0"/>
              <w:marTop w:val="0"/>
              <w:marBottom w:val="0"/>
              <w:divBdr>
                <w:top w:val="none" w:sz="0" w:space="0" w:color="auto"/>
                <w:left w:val="none" w:sz="0" w:space="0" w:color="auto"/>
                <w:bottom w:val="none" w:sz="0" w:space="0" w:color="auto"/>
                <w:right w:val="none" w:sz="0" w:space="0" w:color="auto"/>
              </w:divBdr>
            </w:div>
            <w:div w:id="172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194</Words>
  <Characters>1107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European democratic Centre (EEDC, Warsaw)</dc:title>
  <dc:subject/>
  <dc:creator>Марина Богданович</dc:creator>
  <cp:keywords/>
  <dc:description/>
  <cp:lastModifiedBy>Олег Манаев</cp:lastModifiedBy>
  <cp:revision>13</cp:revision>
  <dcterms:created xsi:type="dcterms:W3CDTF">2015-09-15T01:21:00Z</dcterms:created>
  <dcterms:modified xsi:type="dcterms:W3CDTF">2018-05-15T16:31:00Z</dcterms:modified>
</cp:coreProperties>
</file>